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F5F" w:rsidRPr="00AC0F5F" w:rsidRDefault="00AC0F5F" w:rsidP="00E92C35">
      <w:pPr>
        <w:spacing w:line="360" w:lineRule="auto"/>
        <w:jc w:val="center"/>
        <w:rPr>
          <w:rFonts w:ascii="黑体" w:eastAsia="黑体" w:hAnsi="黑体"/>
          <w:b/>
          <w:sz w:val="28"/>
          <w:szCs w:val="28"/>
        </w:rPr>
      </w:pPr>
      <w:r w:rsidRPr="00AC0F5F">
        <w:rPr>
          <w:rFonts w:ascii="黑体" w:eastAsia="黑体" w:hAnsi="黑体" w:hint="eastAsia"/>
          <w:b/>
          <w:sz w:val="28"/>
          <w:szCs w:val="28"/>
        </w:rPr>
        <w:t>第一课堂育人综述</w:t>
      </w:r>
    </w:p>
    <w:p w:rsidR="00AC0F5F" w:rsidRPr="00A84830" w:rsidRDefault="00AC0F5F" w:rsidP="00AC0F5F">
      <w:pPr>
        <w:spacing w:line="360" w:lineRule="auto"/>
        <w:rPr>
          <w:rFonts w:ascii="仿宋_GB2312" w:eastAsia="仿宋_GB2312" w:hAnsi="黑体"/>
          <w:sz w:val="28"/>
          <w:szCs w:val="28"/>
        </w:rPr>
      </w:pPr>
      <w:r w:rsidRPr="00A84830">
        <w:rPr>
          <w:rFonts w:ascii="仿宋_GB2312" w:eastAsia="仿宋_GB2312" w:hAnsi="黑体" w:hint="eastAsia"/>
          <w:sz w:val="28"/>
          <w:szCs w:val="28"/>
        </w:rPr>
        <w:t xml:space="preserve"> 1.大力推进马克思主义文艺观“三进”</w:t>
      </w:r>
      <w:r>
        <w:rPr>
          <w:rFonts w:ascii="仿宋_GB2312" w:eastAsia="仿宋_GB2312" w:hAnsi="黑体" w:hint="eastAsia"/>
          <w:sz w:val="28"/>
          <w:szCs w:val="28"/>
        </w:rPr>
        <w:t>育人</w:t>
      </w:r>
      <w:r w:rsidRPr="00A84830">
        <w:rPr>
          <w:rFonts w:ascii="仿宋_GB2312" w:eastAsia="仿宋_GB2312" w:hAnsi="黑体" w:hint="eastAsia"/>
          <w:sz w:val="28"/>
          <w:szCs w:val="28"/>
        </w:rPr>
        <w:t>工作</w:t>
      </w:r>
    </w:p>
    <w:p w:rsidR="00AC0F5F" w:rsidRDefault="00AC0F5F" w:rsidP="00AC0F5F">
      <w:pPr>
        <w:spacing w:line="360" w:lineRule="auto"/>
        <w:ind w:firstLine="555"/>
        <w:rPr>
          <w:rFonts w:ascii="仿宋_GB2312" w:eastAsia="仿宋_GB2312" w:hAnsi="黑体"/>
          <w:sz w:val="28"/>
          <w:szCs w:val="28"/>
        </w:rPr>
      </w:pPr>
      <w:r w:rsidRPr="00A84830">
        <w:rPr>
          <w:rFonts w:ascii="仿宋_GB2312" w:eastAsia="仿宋_GB2312" w:hAnsi="黑体" w:hint="eastAsia"/>
          <w:sz w:val="28"/>
          <w:szCs w:val="28"/>
        </w:rPr>
        <w:t>开展马克思主义文艺观教育是我校思想政治理论</w:t>
      </w:r>
      <w:proofErr w:type="gramStart"/>
      <w:r w:rsidRPr="00A84830">
        <w:rPr>
          <w:rFonts w:ascii="仿宋_GB2312" w:eastAsia="仿宋_GB2312" w:hAnsi="黑体" w:hint="eastAsia"/>
          <w:sz w:val="28"/>
          <w:szCs w:val="28"/>
        </w:rPr>
        <w:t>课改革</w:t>
      </w:r>
      <w:proofErr w:type="gramEnd"/>
      <w:r w:rsidRPr="00A84830">
        <w:rPr>
          <w:rFonts w:ascii="仿宋_GB2312" w:eastAsia="仿宋_GB2312" w:hAnsi="黑体" w:hint="eastAsia"/>
          <w:sz w:val="28"/>
          <w:szCs w:val="28"/>
        </w:rPr>
        <w:t>的起点，在学校党委的牵头下，完成了上海市德育决策咨询课题《马克思主义文艺观在学生思想政治教育中的应用研究》和上海市</w:t>
      </w:r>
      <w:proofErr w:type="gramStart"/>
      <w:r w:rsidRPr="00A84830">
        <w:rPr>
          <w:rFonts w:ascii="仿宋_GB2312" w:eastAsia="仿宋_GB2312" w:hAnsi="黑体" w:hint="eastAsia"/>
          <w:sz w:val="28"/>
          <w:szCs w:val="28"/>
        </w:rPr>
        <w:t>哲社重点</w:t>
      </w:r>
      <w:proofErr w:type="gramEnd"/>
      <w:r w:rsidRPr="00A84830">
        <w:rPr>
          <w:rFonts w:ascii="仿宋_GB2312" w:eastAsia="仿宋_GB2312" w:hAnsi="黑体" w:hint="eastAsia"/>
          <w:sz w:val="28"/>
          <w:szCs w:val="28"/>
        </w:rPr>
        <w:t>课题《马克思主义文艺理论与实践》的研究等工作，编写完成《马克思主义文艺观教程》。这些工作均为思想政治理论课教师推行“马克思主义文艺观”“三进”打下了坚实的基础，对课堂教学的引领也有了强大的理论支撑。目前，我校在积极落实实施思想政治理论课“18方案”时，在《马克思主义基本原理》和《毛泽东思想和中国特色社会主义理论体系概论》课程中已加入“马克思主义文艺观”的教学内容，并以案例的形式呈现。我校在研究生层面开设了思想政治理论课必修课《马克思主义文艺观》。</w:t>
      </w:r>
    </w:p>
    <w:p w:rsidR="00AC0F5F" w:rsidRPr="00A84830" w:rsidRDefault="00AC0F5F" w:rsidP="00AC0F5F">
      <w:pPr>
        <w:spacing w:line="360" w:lineRule="auto"/>
        <w:ind w:firstLine="555"/>
        <w:rPr>
          <w:rFonts w:ascii="仿宋_GB2312" w:eastAsia="仿宋_GB2312" w:hAnsi="黑体"/>
          <w:sz w:val="28"/>
          <w:szCs w:val="28"/>
        </w:rPr>
      </w:pPr>
      <w:r w:rsidRPr="00A84830">
        <w:rPr>
          <w:rFonts w:ascii="仿宋_GB2312" w:eastAsia="仿宋_GB2312" w:hAnsi="黑体" w:hint="eastAsia"/>
          <w:sz w:val="28"/>
          <w:szCs w:val="28"/>
        </w:rPr>
        <w:t>2.确立艺术院校思想政治理论课特色实践教学</w:t>
      </w:r>
      <w:r>
        <w:rPr>
          <w:rFonts w:ascii="仿宋_GB2312" w:eastAsia="仿宋_GB2312" w:hAnsi="黑体" w:hint="eastAsia"/>
          <w:sz w:val="28"/>
          <w:szCs w:val="28"/>
        </w:rPr>
        <w:t>育人工作</w:t>
      </w:r>
    </w:p>
    <w:p w:rsidR="00AC0F5F" w:rsidRPr="00A84830" w:rsidRDefault="00AC0F5F" w:rsidP="00AC0F5F">
      <w:pPr>
        <w:spacing w:line="360" w:lineRule="auto"/>
        <w:rPr>
          <w:rFonts w:ascii="仿宋_GB2312" w:eastAsia="仿宋_GB2312" w:hAnsi="黑体"/>
          <w:sz w:val="28"/>
          <w:szCs w:val="28"/>
        </w:rPr>
      </w:pPr>
      <w:r w:rsidRPr="00A84830">
        <w:rPr>
          <w:rFonts w:ascii="仿宋_GB2312" w:eastAsia="仿宋_GB2312" w:hAnsi="黑体" w:hint="eastAsia"/>
          <w:sz w:val="28"/>
          <w:szCs w:val="28"/>
        </w:rPr>
        <w:t xml:space="preserve">    </w:t>
      </w:r>
      <w:r>
        <w:rPr>
          <w:rFonts w:ascii="仿宋_GB2312" w:eastAsia="仿宋_GB2312" w:hAnsi="黑体" w:hint="eastAsia"/>
          <w:sz w:val="28"/>
          <w:szCs w:val="28"/>
        </w:rPr>
        <w:t>根据</w:t>
      </w:r>
      <w:r w:rsidRPr="00A84830">
        <w:rPr>
          <w:rFonts w:ascii="仿宋_GB2312" w:eastAsia="仿宋_GB2312" w:hAnsi="黑体" w:hint="eastAsia"/>
          <w:sz w:val="28"/>
          <w:szCs w:val="28"/>
        </w:rPr>
        <w:t>学校党委在学生的培养上</w:t>
      </w:r>
      <w:r>
        <w:rPr>
          <w:rFonts w:ascii="仿宋_GB2312" w:eastAsia="仿宋_GB2312" w:hAnsi="黑体" w:hint="eastAsia"/>
          <w:sz w:val="28"/>
          <w:szCs w:val="28"/>
        </w:rPr>
        <w:t>确立的</w:t>
      </w:r>
      <w:r w:rsidRPr="00A84830">
        <w:rPr>
          <w:rFonts w:ascii="仿宋_GB2312" w:eastAsia="仿宋_GB2312" w:hAnsi="黑体" w:hint="eastAsia"/>
          <w:sz w:val="28"/>
          <w:szCs w:val="28"/>
        </w:rPr>
        <w:t>坚持以学生为本的原则，</w:t>
      </w:r>
      <w:r>
        <w:rPr>
          <w:rFonts w:ascii="仿宋_GB2312" w:eastAsia="仿宋_GB2312" w:hAnsi="黑体" w:hint="eastAsia"/>
          <w:sz w:val="28"/>
          <w:szCs w:val="28"/>
        </w:rPr>
        <w:t>马克思主义学院在</w:t>
      </w:r>
      <w:r w:rsidRPr="00A84830">
        <w:rPr>
          <w:rFonts w:ascii="仿宋_GB2312" w:eastAsia="仿宋_GB2312" w:hAnsi="黑体" w:hint="eastAsia"/>
          <w:sz w:val="28"/>
          <w:szCs w:val="28"/>
        </w:rPr>
        <w:t>思想政治理论</w:t>
      </w:r>
      <w:proofErr w:type="gramStart"/>
      <w:r w:rsidRPr="00A84830">
        <w:rPr>
          <w:rFonts w:ascii="仿宋_GB2312" w:eastAsia="仿宋_GB2312" w:hAnsi="黑体" w:hint="eastAsia"/>
          <w:sz w:val="28"/>
          <w:szCs w:val="28"/>
        </w:rPr>
        <w:t>课实践</w:t>
      </w:r>
      <w:proofErr w:type="gramEnd"/>
      <w:r w:rsidRPr="00A84830">
        <w:rPr>
          <w:rFonts w:ascii="仿宋_GB2312" w:eastAsia="仿宋_GB2312" w:hAnsi="黑体" w:hint="eastAsia"/>
          <w:sz w:val="28"/>
          <w:szCs w:val="28"/>
        </w:rPr>
        <w:t>教学改革中确立与学生的艺术专业相结</w:t>
      </w:r>
      <w:r>
        <w:rPr>
          <w:rFonts w:ascii="仿宋_GB2312" w:eastAsia="仿宋_GB2312" w:hAnsi="黑体" w:hint="eastAsia"/>
          <w:sz w:val="28"/>
          <w:szCs w:val="28"/>
        </w:rPr>
        <w:t>合的改革方向</w:t>
      </w:r>
      <w:r w:rsidRPr="00A84830">
        <w:rPr>
          <w:rFonts w:ascii="仿宋_GB2312" w:eastAsia="仿宋_GB2312" w:hAnsi="黑体" w:hint="eastAsia"/>
          <w:sz w:val="28"/>
          <w:szCs w:val="28"/>
        </w:rPr>
        <w:t>，服务于培养“德艺双馨”艺术人才的目标。马克思主义学院根据学校党委的要求制定了具有我校特色的思想政治理论</w:t>
      </w:r>
      <w:proofErr w:type="gramStart"/>
      <w:r w:rsidRPr="00A84830">
        <w:rPr>
          <w:rFonts w:ascii="仿宋_GB2312" w:eastAsia="仿宋_GB2312" w:hAnsi="黑体" w:hint="eastAsia"/>
          <w:sz w:val="28"/>
          <w:szCs w:val="28"/>
        </w:rPr>
        <w:t>课实践</w:t>
      </w:r>
      <w:proofErr w:type="gramEnd"/>
      <w:r w:rsidRPr="00A84830">
        <w:rPr>
          <w:rFonts w:ascii="仿宋_GB2312" w:eastAsia="仿宋_GB2312" w:hAnsi="黑体" w:hint="eastAsia"/>
          <w:sz w:val="28"/>
          <w:szCs w:val="28"/>
        </w:rPr>
        <w:t>教学大纲，将学生参加艺术实践、</w:t>
      </w:r>
      <w:proofErr w:type="gramStart"/>
      <w:r w:rsidRPr="00A84830">
        <w:rPr>
          <w:rFonts w:ascii="仿宋_GB2312" w:eastAsia="仿宋_GB2312" w:hAnsi="黑体" w:hint="eastAsia"/>
          <w:sz w:val="28"/>
          <w:szCs w:val="28"/>
        </w:rPr>
        <w:t>微课展示</w:t>
      </w:r>
      <w:proofErr w:type="gramEnd"/>
      <w:r w:rsidRPr="00A84830">
        <w:rPr>
          <w:rFonts w:ascii="仿宋_GB2312" w:eastAsia="仿宋_GB2312" w:hAnsi="黑体" w:hint="eastAsia"/>
          <w:sz w:val="28"/>
          <w:szCs w:val="28"/>
        </w:rPr>
        <w:t>、参观考察、公益演出等均纳入</w:t>
      </w:r>
      <w:proofErr w:type="gramStart"/>
      <w:r w:rsidRPr="00A84830">
        <w:rPr>
          <w:rFonts w:ascii="仿宋_GB2312" w:eastAsia="仿宋_GB2312" w:hAnsi="黑体" w:hint="eastAsia"/>
          <w:sz w:val="28"/>
          <w:szCs w:val="28"/>
        </w:rPr>
        <w:t>思政课实践</w:t>
      </w:r>
      <w:proofErr w:type="gramEnd"/>
      <w:r w:rsidRPr="00A84830">
        <w:rPr>
          <w:rFonts w:ascii="仿宋_GB2312" w:eastAsia="仿宋_GB2312" w:hAnsi="黑体" w:hint="eastAsia"/>
          <w:sz w:val="28"/>
          <w:szCs w:val="28"/>
        </w:rPr>
        <w:t>教学中，通过形式多样的活动，提高艺术院校大学生思想政治素质和观察分析社会现象的能力。我校</w:t>
      </w:r>
      <w:proofErr w:type="gramStart"/>
      <w:r w:rsidRPr="00A84830">
        <w:rPr>
          <w:rFonts w:ascii="仿宋_GB2312" w:eastAsia="仿宋_GB2312" w:hAnsi="黑体" w:hint="eastAsia"/>
          <w:sz w:val="28"/>
          <w:szCs w:val="28"/>
        </w:rPr>
        <w:t>思政课实践</w:t>
      </w:r>
      <w:proofErr w:type="gramEnd"/>
      <w:r w:rsidRPr="00A84830">
        <w:rPr>
          <w:rFonts w:ascii="仿宋_GB2312" w:eastAsia="仿宋_GB2312" w:hAnsi="黑体" w:hint="eastAsia"/>
          <w:sz w:val="28"/>
          <w:szCs w:val="28"/>
        </w:rPr>
        <w:t>教学主要有三方面的内容：一是与专业紧密结合的教学实践。围</w:t>
      </w:r>
      <w:r w:rsidRPr="00A84830">
        <w:rPr>
          <w:rFonts w:ascii="仿宋_GB2312" w:eastAsia="仿宋_GB2312" w:hAnsi="黑体" w:hint="eastAsia"/>
          <w:sz w:val="28"/>
          <w:szCs w:val="28"/>
        </w:rPr>
        <w:lastRenderedPageBreak/>
        <w:t>绕爱国主义、理想信念、人生价值、社会公德、职业道德、法制教育等主题，要求表演系、导演系、戏文系学生创作、表演与内容相关的短剧、小品，要求舞美系学生创作宣传画、公益广告，要求主持专业的学生进行新闻、人物采访，写出新闻稿。二是</w:t>
      </w:r>
      <w:proofErr w:type="gramStart"/>
      <w:r w:rsidRPr="00A84830">
        <w:rPr>
          <w:rFonts w:ascii="仿宋_GB2312" w:eastAsia="仿宋_GB2312" w:hAnsi="黑体" w:hint="eastAsia"/>
          <w:sz w:val="28"/>
          <w:szCs w:val="28"/>
        </w:rPr>
        <w:t>通过微课展示</w:t>
      </w:r>
      <w:proofErr w:type="gramEnd"/>
      <w:r w:rsidRPr="00A84830">
        <w:rPr>
          <w:rFonts w:ascii="仿宋_GB2312" w:eastAsia="仿宋_GB2312" w:hAnsi="黑体" w:hint="eastAsia"/>
          <w:sz w:val="28"/>
          <w:szCs w:val="28"/>
        </w:rPr>
        <w:t>，让同学们在自己讲授马克思主义理论和中国特色社会主义理论的过程中感受理论的魅力，促进马克思主义理论的传播。三是与参观考察、公益演出等活动结合，制作相关视频、撰写心得体会。在这个过程中启发、引导学生通过参加这些活动提高思想认识，强化中国特色社会主义道路自信、理论自信、制度自信、文化自信。我校连续在2017年、2018年上海市高校学生思想理论大比武中获得一等奖的好成绩。</w:t>
      </w:r>
    </w:p>
    <w:p w:rsidR="00A022CE" w:rsidRDefault="00A022CE"/>
    <w:p w:rsidR="00E92C35" w:rsidRDefault="00E92C35">
      <w:pPr>
        <w:rPr>
          <w:rFonts w:ascii="黑体" w:eastAsia="黑体" w:hAnsi="黑体" w:hint="eastAsia"/>
          <w:sz w:val="44"/>
          <w:szCs w:val="44"/>
        </w:rPr>
      </w:pPr>
    </w:p>
    <w:p w:rsidR="00E92C35" w:rsidRDefault="00E92C35">
      <w:pPr>
        <w:rPr>
          <w:rFonts w:ascii="黑体" w:eastAsia="黑体" w:hAnsi="黑体" w:hint="eastAsia"/>
          <w:sz w:val="44"/>
          <w:szCs w:val="44"/>
        </w:rPr>
      </w:pPr>
    </w:p>
    <w:p w:rsidR="00E92C35" w:rsidRDefault="00E92C35">
      <w:pPr>
        <w:rPr>
          <w:rFonts w:ascii="黑体" w:eastAsia="黑体" w:hAnsi="黑体" w:hint="eastAsia"/>
          <w:sz w:val="44"/>
          <w:szCs w:val="44"/>
        </w:rPr>
      </w:pPr>
    </w:p>
    <w:p w:rsidR="00E92C35" w:rsidRDefault="00E92C35">
      <w:pPr>
        <w:rPr>
          <w:rFonts w:ascii="黑体" w:eastAsia="黑体" w:hAnsi="黑体" w:hint="eastAsia"/>
          <w:sz w:val="44"/>
          <w:szCs w:val="44"/>
        </w:rPr>
      </w:pPr>
    </w:p>
    <w:p w:rsidR="00E92C35" w:rsidRDefault="00E92C35">
      <w:pPr>
        <w:rPr>
          <w:rFonts w:ascii="黑体" w:eastAsia="黑体" w:hAnsi="黑体" w:hint="eastAsia"/>
          <w:sz w:val="44"/>
          <w:szCs w:val="44"/>
        </w:rPr>
      </w:pPr>
    </w:p>
    <w:p w:rsidR="00E92C35" w:rsidRDefault="00E92C35">
      <w:pPr>
        <w:rPr>
          <w:rFonts w:ascii="黑体" w:eastAsia="黑体" w:hAnsi="黑体" w:hint="eastAsia"/>
          <w:sz w:val="44"/>
          <w:szCs w:val="44"/>
        </w:rPr>
      </w:pPr>
    </w:p>
    <w:p w:rsidR="00E92C35" w:rsidRDefault="00E92C35">
      <w:pPr>
        <w:rPr>
          <w:rFonts w:ascii="黑体" w:eastAsia="黑体" w:hAnsi="黑体" w:hint="eastAsia"/>
          <w:sz w:val="44"/>
          <w:szCs w:val="44"/>
        </w:rPr>
      </w:pPr>
    </w:p>
    <w:p w:rsidR="00E92C35" w:rsidRDefault="00E92C35">
      <w:pPr>
        <w:rPr>
          <w:rFonts w:ascii="黑体" w:eastAsia="黑体" w:hAnsi="黑体" w:hint="eastAsia"/>
          <w:sz w:val="44"/>
          <w:szCs w:val="44"/>
        </w:rPr>
      </w:pPr>
    </w:p>
    <w:p w:rsidR="00E92C35" w:rsidRDefault="00E92C35">
      <w:pPr>
        <w:rPr>
          <w:rFonts w:ascii="黑体" w:eastAsia="黑体" w:hAnsi="黑体" w:hint="eastAsia"/>
          <w:sz w:val="44"/>
          <w:szCs w:val="44"/>
        </w:rPr>
      </w:pPr>
    </w:p>
    <w:p w:rsidR="00E92C35" w:rsidRDefault="00E92C35">
      <w:pPr>
        <w:rPr>
          <w:rFonts w:ascii="黑体" w:eastAsia="黑体" w:hAnsi="黑体" w:hint="eastAsia"/>
          <w:sz w:val="44"/>
          <w:szCs w:val="44"/>
        </w:rPr>
      </w:pPr>
    </w:p>
    <w:p w:rsidR="00E92C35" w:rsidRDefault="00E92C35">
      <w:pPr>
        <w:rPr>
          <w:rFonts w:ascii="黑体" w:eastAsia="黑体" w:hAnsi="黑体" w:hint="eastAsia"/>
          <w:sz w:val="44"/>
          <w:szCs w:val="44"/>
        </w:rPr>
      </w:pPr>
    </w:p>
    <w:p w:rsidR="00AC0F5F" w:rsidRDefault="00AC0F5F">
      <w:pPr>
        <w:rPr>
          <w:rFonts w:ascii="黑体" w:eastAsia="黑体" w:hAnsi="黑体"/>
          <w:sz w:val="44"/>
          <w:szCs w:val="44"/>
        </w:rPr>
      </w:pPr>
      <w:r w:rsidRPr="00AC0F5F">
        <w:rPr>
          <w:rFonts w:ascii="黑体" w:eastAsia="黑体" w:hAnsi="黑体" w:hint="eastAsia"/>
          <w:sz w:val="44"/>
          <w:szCs w:val="44"/>
        </w:rPr>
        <w:lastRenderedPageBreak/>
        <w:t>第一课堂</w:t>
      </w:r>
      <w:r>
        <w:rPr>
          <w:rFonts w:ascii="黑体" w:eastAsia="黑体" w:hAnsi="黑体" w:hint="eastAsia"/>
          <w:sz w:val="44"/>
          <w:szCs w:val="44"/>
        </w:rPr>
        <w:t>综述支撑材料</w:t>
      </w:r>
    </w:p>
    <w:p w:rsidR="00AC0F5F" w:rsidRPr="00E92C35" w:rsidRDefault="00AC0F5F" w:rsidP="00E92C35">
      <w:pPr>
        <w:pStyle w:val="a5"/>
        <w:numPr>
          <w:ilvl w:val="0"/>
          <w:numId w:val="1"/>
        </w:numPr>
        <w:ind w:firstLineChars="0"/>
        <w:rPr>
          <w:rFonts w:ascii="黑体" w:eastAsia="黑体" w:hAnsi="黑体" w:hint="eastAsia"/>
          <w:sz w:val="44"/>
          <w:szCs w:val="44"/>
        </w:rPr>
      </w:pPr>
      <w:r w:rsidRPr="00E92C35">
        <w:rPr>
          <w:rFonts w:ascii="黑体" w:eastAsia="黑体" w:hAnsi="黑体" w:hint="eastAsia"/>
          <w:sz w:val="44"/>
          <w:szCs w:val="44"/>
        </w:rPr>
        <w:t>马克思主义文艺观教程</w:t>
      </w:r>
    </w:p>
    <w:p w:rsidR="00E92C35" w:rsidRPr="00E92C35" w:rsidRDefault="00E92C35" w:rsidP="00E92C35">
      <w:pPr>
        <w:rPr>
          <w:rFonts w:ascii="黑体" w:eastAsia="黑体" w:hAnsi="黑体"/>
          <w:sz w:val="44"/>
          <w:szCs w:val="44"/>
        </w:rPr>
      </w:pPr>
      <w:r>
        <w:rPr>
          <w:rFonts w:ascii="黑体" w:eastAsia="黑体" w:hAnsi="黑体"/>
          <w:noProof/>
          <w:sz w:val="44"/>
          <w:szCs w:val="44"/>
        </w:rPr>
        <w:drawing>
          <wp:inline distT="0" distB="0" distL="0" distR="0">
            <wp:extent cx="5274310" cy="7520940"/>
            <wp:effectExtent l="19050" t="0" r="2540" b="0"/>
            <wp:docPr id="1" name="图片 0" descr="马克思主义文艺观教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马克思主义文艺观教程.jpg"/>
                    <pic:cNvPicPr/>
                  </pic:nvPicPr>
                  <pic:blipFill>
                    <a:blip r:embed="rId7" cstate="print"/>
                    <a:stretch>
                      <a:fillRect/>
                    </a:stretch>
                  </pic:blipFill>
                  <pic:spPr>
                    <a:xfrm>
                      <a:off x="0" y="0"/>
                      <a:ext cx="5274310" cy="7520940"/>
                    </a:xfrm>
                    <a:prstGeom prst="rect">
                      <a:avLst/>
                    </a:prstGeom>
                  </pic:spPr>
                </pic:pic>
              </a:graphicData>
            </a:graphic>
          </wp:inline>
        </w:drawing>
      </w:r>
    </w:p>
    <w:p w:rsidR="00E92C35" w:rsidRDefault="00E92C35">
      <w:pPr>
        <w:rPr>
          <w:rFonts w:ascii="黑体" w:eastAsia="黑体" w:hAnsi="黑体" w:hint="eastAsia"/>
          <w:sz w:val="44"/>
          <w:szCs w:val="44"/>
        </w:rPr>
      </w:pPr>
    </w:p>
    <w:p w:rsidR="00AC0F5F" w:rsidRDefault="00AC0F5F" w:rsidP="00E92C35">
      <w:pPr>
        <w:rPr>
          <w:rFonts w:ascii="黑体" w:eastAsia="黑体" w:hAnsi="黑体" w:hint="eastAsia"/>
          <w:sz w:val="44"/>
          <w:szCs w:val="44"/>
        </w:rPr>
      </w:pPr>
      <w:r>
        <w:rPr>
          <w:rFonts w:ascii="黑体" w:eastAsia="黑体" w:hAnsi="黑体" w:hint="eastAsia"/>
          <w:sz w:val="44"/>
          <w:szCs w:val="44"/>
        </w:rPr>
        <w:lastRenderedPageBreak/>
        <w:t>2.</w:t>
      </w:r>
      <w:r w:rsidR="00E92C35">
        <w:rPr>
          <w:rFonts w:ascii="黑体" w:eastAsia="黑体" w:hAnsi="黑体" w:hint="eastAsia"/>
          <w:sz w:val="44"/>
          <w:szCs w:val="44"/>
        </w:rPr>
        <w:t>上海高校学生</w:t>
      </w:r>
      <w:proofErr w:type="gramStart"/>
      <w:r w:rsidR="00E92C35">
        <w:rPr>
          <w:rFonts w:ascii="黑体" w:eastAsia="黑体" w:hAnsi="黑体" w:hint="eastAsia"/>
          <w:sz w:val="44"/>
          <w:szCs w:val="44"/>
        </w:rPr>
        <w:t>讲思政课</w:t>
      </w:r>
      <w:proofErr w:type="gramEnd"/>
      <w:r w:rsidR="00E92C35">
        <w:rPr>
          <w:rFonts w:ascii="黑体" w:eastAsia="黑体" w:hAnsi="黑体" w:hint="eastAsia"/>
          <w:sz w:val="44"/>
          <w:szCs w:val="44"/>
        </w:rPr>
        <w:t xml:space="preserve">公开课展示活动 </w:t>
      </w:r>
    </w:p>
    <w:p w:rsidR="00E92C35" w:rsidRPr="00AC0F5F" w:rsidRDefault="00E92C35">
      <w:pPr>
        <w:rPr>
          <w:rFonts w:ascii="黑体" w:eastAsia="黑体" w:hAnsi="黑体"/>
          <w:sz w:val="44"/>
          <w:szCs w:val="44"/>
        </w:rPr>
      </w:pPr>
      <w:r>
        <w:rPr>
          <w:rFonts w:ascii="黑体" w:eastAsia="黑体" w:hAnsi="黑体"/>
          <w:noProof/>
          <w:sz w:val="44"/>
          <w:szCs w:val="44"/>
        </w:rPr>
        <w:drawing>
          <wp:inline distT="0" distB="0" distL="0" distR="0">
            <wp:extent cx="5274310" cy="7853680"/>
            <wp:effectExtent l="19050" t="0" r="2540" b="0"/>
            <wp:docPr id="2" name="图片 1" descr="学生获奖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生获奖证书.jpg"/>
                    <pic:cNvPicPr/>
                  </pic:nvPicPr>
                  <pic:blipFill>
                    <a:blip r:embed="rId8" cstate="print"/>
                    <a:stretch>
                      <a:fillRect/>
                    </a:stretch>
                  </pic:blipFill>
                  <pic:spPr>
                    <a:xfrm>
                      <a:off x="0" y="0"/>
                      <a:ext cx="5274310" cy="7853680"/>
                    </a:xfrm>
                    <a:prstGeom prst="rect">
                      <a:avLst/>
                    </a:prstGeom>
                  </pic:spPr>
                </pic:pic>
              </a:graphicData>
            </a:graphic>
          </wp:inline>
        </w:drawing>
      </w:r>
    </w:p>
    <w:sectPr w:rsidR="00E92C35" w:rsidRPr="00AC0F5F" w:rsidSect="00A022C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6E4" w:rsidRDefault="004F16E4" w:rsidP="00E92C35">
      <w:r>
        <w:separator/>
      </w:r>
    </w:p>
  </w:endnote>
  <w:endnote w:type="continuationSeparator" w:id="0">
    <w:p w:rsidR="004F16E4" w:rsidRDefault="004F16E4" w:rsidP="00E92C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6E4" w:rsidRDefault="004F16E4" w:rsidP="00E92C35">
      <w:r>
        <w:separator/>
      </w:r>
    </w:p>
  </w:footnote>
  <w:footnote w:type="continuationSeparator" w:id="0">
    <w:p w:rsidR="004F16E4" w:rsidRDefault="004F16E4" w:rsidP="00E92C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D02BDD"/>
    <w:multiLevelType w:val="hybridMultilevel"/>
    <w:tmpl w:val="CABE6664"/>
    <w:lvl w:ilvl="0" w:tplc="048A5CD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0F5F"/>
    <w:rsid w:val="00011B21"/>
    <w:rsid w:val="000305D5"/>
    <w:rsid w:val="00031021"/>
    <w:rsid w:val="00035632"/>
    <w:rsid w:val="00094C41"/>
    <w:rsid w:val="000A5800"/>
    <w:rsid w:val="000B3209"/>
    <w:rsid w:val="000B4C15"/>
    <w:rsid w:val="00155081"/>
    <w:rsid w:val="00163333"/>
    <w:rsid w:val="001A5860"/>
    <w:rsid w:val="001E6EF6"/>
    <w:rsid w:val="002205E4"/>
    <w:rsid w:val="00245D12"/>
    <w:rsid w:val="00253733"/>
    <w:rsid w:val="00293785"/>
    <w:rsid w:val="002B0925"/>
    <w:rsid w:val="002F49B1"/>
    <w:rsid w:val="00301615"/>
    <w:rsid w:val="00346F1C"/>
    <w:rsid w:val="00355967"/>
    <w:rsid w:val="003902FD"/>
    <w:rsid w:val="003D1B47"/>
    <w:rsid w:val="003D3ED7"/>
    <w:rsid w:val="004A094A"/>
    <w:rsid w:val="004B62D3"/>
    <w:rsid w:val="004E100A"/>
    <w:rsid w:val="004F16E4"/>
    <w:rsid w:val="00526884"/>
    <w:rsid w:val="00530130"/>
    <w:rsid w:val="005529CE"/>
    <w:rsid w:val="00564C45"/>
    <w:rsid w:val="005979CC"/>
    <w:rsid w:val="005B48F8"/>
    <w:rsid w:val="005B4B65"/>
    <w:rsid w:val="00605951"/>
    <w:rsid w:val="00612D4D"/>
    <w:rsid w:val="0061406B"/>
    <w:rsid w:val="00631B1E"/>
    <w:rsid w:val="00635FF2"/>
    <w:rsid w:val="00676DD2"/>
    <w:rsid w:val="0067717B"/>
    <w:rsid w:val="00686A5C"/>
    <w:rsid w:val="006B1182"/>
    <w:rsid w:val="006C6D91"/>
    <w:rsid w:val="006C7EB8"/>
    <w:rsid w:val="00704C93"/>
    <w:rsid w:val="0073367C"/>
    <w:rsid w:val="007C4B9A"/>
    <w:rsid w:val="00803530"/>
    <w:rsid w:val="0086473F"/>
    <w:rsid w:val="008A3815"/>
    <w:rsid w:val="008C46E5"/>
    <w:rsid w:val="008E6E79"/>
    <w:rsid w:val="009856B4"/>
    <w:rsid w:val="009A221E"/>
    <w:rsid w:val="00A022CE"/>
    <w:rsid w:val="00A250C0"/>
    <w:rsid w:val="00A4450C"/>
    <w:rsid w:val="00A46731"/>
    <w:rsid w:val="00A86C78"/>
    <w:rsid w:val="00AA3C7A"/>
    <w:rsid w:val="00AC0F5F"/>
    <w:rsid w:val="00AC460F"/>
    <w:rsid w:val="00AE1AE2"/>
    <w:rsid w:val="00AF0975"/>
    <w:rsid w:val="00AF57C2"/>
    <w:rsid w:val="00AF76CD"/>
    <w:rsid w:val="00B27FF2"/>
    <w:rsid w:val="00B61BEA"/>
    <w:rsid w:val="00B631B2"/>
    <w:rsid w:val="00B87833"/>
    <w:rsid w:val="00BB7287"/>
    <w:rsid w:val="00BD51F8"/>
    <w:rsid w:val="00BF7CBC"/>
    <w:rsid w:val="00C04E5F"/>
    <w:rsid w:val="00C14AA9"/>
    <w:rsid w:val="00CA3402"/>
    <w:rsid w:val="00D06196"/>
    <w:rsid w:val="00D30DCC"/>
    <w:rsid w:val="00E67A31"/>
    <w:rsid w:val="00E67D36"/>
    <w:rsid w:val="00E92C35"/>
    <w:rsid w:val="00ED07E0"/>
    <w:rsid w:val="00F2708E"/>
    <w:rsid w:val="00F47471"/>
    <w:rsid w:val="00F61A60"/>
    <w:rsid w:val="00FA1671"/>
    <w:rsid w:val="00FD04E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F5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92C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92C35"/>
    <w:rPr>
      <w:sz w:val="18"/>
      <w:szCs w:val="18"/>
    </w:rPr>
  </w:style>
  <w:style w:type="paragraph" w:styleId="a4">
    <w:name w:val="footer"/>
    <w:basedOn w:val="a"/>
    <w:link w:val="Char0"/>
    <w:uiPriority w:val="99"/>
    <w:semiHidden/>
    <w:unhideWhenUsed/>
    <w:rsid w:val="00E92C3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92C35"/>
    <w:rPr>
      <w:sz w:val="18"/>
      <w:szCs w:val="18"/>
    </w:rPr>
  </w:style>
  <w:style w:type="paragraph" w:styleId="a5">
    <w:name w:val="List Paragraph"/>
    <w:basedOn w:val="a"/>
    <w:uiPriority w:val="34"/>
    <w:qFormat/>
    <w:rsid w:val="00E92C35"/>
    <w:pPr>
      <w:ind w:firstLineChars="200" w:firstLine="420"/>
    </w:pPr>
  </w:style>
  <w:style w:type="paragraph" w:styleId="a6">
    <w:name w:val="Balloon Text"/>
    <w:basedOn w:val="a"/>
    <w:link w:val="Char1"/>
    <w:uiPriority w:val="99"/>
    <w:semiHidden/>
    <w:unhideWhenUsed/>
    <w:rsid w:val="00E92C35"/>
    <w:rPr>
      <w:sz w:val="18"/>
      <w:szCs w:val="18"/>
    </w:rPr>
  </w:style>
  <w:style w:type="character" w:customStyle="1" w:styleId="Char1">
    <w:name w:val="批注框文本 Char"/>
    <w:basedOn w:val="a0"/>
    <w:link w:val="a6"/>
    <w:uiPriority w:val="99"/>
    <w:semiHidden/>
    <w:rsid w:val="00E92C35"/>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145</Words>
  <Characters>828</Characters>
  <Application>Microsoft Office Word</Application>
  <DocSecurity>0</DocSecurity>
  <Lines>6</Lines>
  <Paragraphs>1</Paragraphs>
  <ScaleCrop>false</ScaleCrop>
  <Company>Hewlett-Packard Company</Company>
  <LinksUpToDate>false</LinksUpToDate>
  <CharactersWithSpaces>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施华东</dc:creator>
  <cp:lastModifiedBy>黄书戎</cp:lastModifiedBy>
  <cp:revision>2</cp:revision>
  <dcterms:created xsi:type="dcterms:W3CDTF">2019-12-17T05:12:00Z</dcterms:created>
  <dcterms:modified xsi:type="dcterms:W3CDTF">2019-12-24T02:19:00Z</dcterms:modified>
</cp:coreProperties>
</file>