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08D" w:rsidRPr="0049208D" w:rsidRDefault="0049208D" w:rsidP="00D81BC2">
      <w:pPr>
        <w:spacing w:before="100" w:beforeAutospacing="1" w:after="100" w:afterAutospacing="1"/>
        <w:jc w:val="center"/>
        <w:rPr>
          <w:rFonts w:ascii="Calibri" w:eastAsia="宋体" w:hAnsi="Calibri" w:cs="Times New Roman"/>
          <w:b/>
          <w:bCs/>
          <w:color w:val="FF0000"/>
          <w:sz w:val="24"/>
        </w:rPr>
      </w:pPr>
      <w:r w:rsidRPr="0049208D">
        <w:rPr>
          <w:rFonts w:ascii="Calibri" w:eastAsia="宋体" w:hAnsi="Calibri" w:cs="Times New Roman" w:hint="eastAsia"/>
          <w:b/>
          <w:bCs/>
          <w:color w:val="FF0000"/>
          <w:sz w:val="48"/>
        </w:rPr>
        <w:t>上海戏剧学院学生就医流程示意图</w:t>
      </w:r>
      <w:bookmarkStart w:id="0" w:name="_GoBack"/>
      <w:bookmarkEnd w:id="0"/>
    </w:p>
    <w:tbl>
      <w:tblPr>
        <w:tblW w:w="51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561"/>
        <w:gridCol w:w="2425"/>
        <w:gridCol w:w="350"/>
        <w:gridCol w:w="1759"/>
        <w:gridCol w:w="262"/>
        <w:gridCol w:w="2020"/>
      </w:tblGrid>
      <w:tr w:rsidR="0049208D" w:rsidRPr="0049208D" w:rsidTr="007D65DF">
        <w:trPr>
          <w:trHeight w:val="490"/>
        </w:trPr>
        <w:tc>
          <w:tcPr>
            <w:tcW w:w="5000" w:type="pct"/>
            <w:gridSpan w:val="7"/>
            <w:shd w:val="pct10" w:color="auto" w:fill="auto"/>
            <w:vAlign w:val="center"/>
          </w:tcPr>
          <w:p w:rsidR="0049208D" w:rsidRPr="0049208D" w:rsidRDefault="0049208D" w:rsidP="0049208D">
            <w:pPr>
              <w:jc w:val="center"/>
              <w:rPr>
                <w:rFonts w:ascii="黑体" w:eastAsia="黑体" w:hAnsi="Calibri" w:cs="Times New Roman"/>
                <w:sz w:val="24"/>
              </w:rPr>
            </w:pPr>
            <w:r w:rsidRPr="0049208D">
              <w:rPr>
                <w:rFonts w:ascii="黑体" w:eastAsia="黑体" w:hAnsi="Calibri" w:cs="Times New Roman" w:hint="eastAsia"/>
                <w:sz w:val="24"/>
              </w:rPr>
              <w:t>第一步：需要就医</w:t>
            </w:r>
          </w:p>
        </w:tc>
      </w:tr>
      <w:tr w:rsidR="0049208D" w:rsidRPr="0049208D" w:rsidTr="007D65DF">
        <w:trPr>
          <w:trHeight w:val="346"/>
        </w:trPr>
        <w:tc>
          <w:tcPr>
            <w:tcW w:w="1082" w:type="pct"/>
            <w:vAlign w:val="center"/>
          </w:tcPr>
          <w:p w:rsidR="0049208D" w:rsidRPr="0049208D" w:rsidRDefault="0049208D" w:rsidP="0049208D">
            <w:pPr>
              <w:jc w:val="center"/>
              <w:rPr>
                <w:rFonts w:ascii="宋体" w:eastAsia="宋体" w:hAnsi="宋体" w:cs="Times New Roman"/>
                <w:b/>
              </w:rPr>
            </w:pPr>
            <w:r w:rsidRPr="0049208D">
              <w:rPr>
                <w:rFonts w:ascii="宋体" w:eastAsia="宋体" w:hAnsi="宋体" w:cs="Times New Roman" w:hint="eastAsia"/>
                <w:b/>
              </w:rPr>
              <w:t>A.日常普通门诊</w:t>
            </w:r>
          </w:p>
        </w:tc>
        <w:tc>
          <w:tcPr>
            <w:tcW w:w="1586" w:type="pct"/>
            <w:gridSpan w:val="2"/>
            <w:vAlign w:val="center"/>
          </w:tcPr>
          <w:p w:rsidR="0049208D" w:rsidRPr="0049208D" w:rsidRDefault="0049208D" w:rsidP="0049208D">
            <w:pPr>
              <w:jc w:val="center"/>
              <w:rPr>
                <w:rFonts w:ascii="宋体" w:eastAsia="宋体" w:hAnsi="宋体" w:cs="Times New Roman"/>
                <w:b/>
              </w:rPr>
            </w:pPr>
            <w:r w:rsidRPr="0049208D">
              <w:rPr>
                <w:rFonts w:ascii="宋体" w:eastAsia="宋体" w:hAnsi="宋体" w:cs="Times New Roman" w:hint="eastAsia"/>
                <w:b/>
              </w:rPr>
              <w:t>B.夜间、周末、法定假日急诊</w:t>
            </w:r>
          </w:p>
        </w:tc>
        <w:tc>
          <w:tcPr>
            <w:tcW w:w="1120" w:type="pct"/>
            <w:gridSpan w:val="2"/>
            <w:vAlign w:val="center"/>
          </w:tcPr>
          <w:p w:rsidR="0049208D" w:rsidRPr="0049208D" w:rsidRDefault="0049208D" w:rsidP="0049208D">
            <w:pPr>
              <w:jc w:val="center"/>
              <w:rPr>
                <w:rFonts w:ascii="宋体" w:eastAsia="宋体" w:hAnsi="宋体" w:cs="Times New Roman"/>
                <w:b/>
              </w:rPr>
            </w:pPr>
            <w:r w:rsidRPr="0049208D">
              <w:rPr>
                <w:rFonts w:ascii="宋体" w:eastAsia="宋体" w:hAnsi="宋体" w:cs="Times New Roman" w:hint="eastAsia"/>
                <w:b/>
              </w:rPr>
              <w:t>C.寒暑假急诊</w:t>
            </w:r>
          </w:p>
        </w:tc>
        <w:tc>
          <w:tcPr>
            <w:tcW w:w="1212" w:type="pct"/>
            <w:gridSpan w:val="2"/>
            <w:vAlign w:val="center"/>
          </w:tcPr>
          <w:p w:rsidR="0049208D" w:rsidRPr="0049208D" w:rsidRDefault="0049208D" w:rsidP="0049208D">
            <w:pPr>
              <w:jc w:val="center"/>
              <w:rPr>
                <w:rFonts w:ascii="宋体" w:eastAsia="宋体" w:hAnsi="宋体" w:cs="Times New Roman"/>
                <w:b/>
              </w:rPr>
            </w:pPr>
            <w:r w:rsidRPr="0049208D">
              <w:rPr>
                <w:rFonts w:ascii="宋体" w:eastAsia="宋体" w:hAnsi="宋体" w:cs="Times New Roman" w:hint="eastAsia"/>
                <w:b/>
              </w:rPr>
              <w:t>D.寒暑假普通门诊</w:t>
            </w:r>
          </w:p>
        </w:tc>
      </w:tr>
      <w:tr w:rsidR="0049208D" w:rsidRPr="0049208D" w:rsidTr="007D65DF">
        <w:trPr>
          <w:trHeight w:val="911"/>
        </w:trPr>
        <w:tc>
          <w:tcPr>
            <w:tcW w:w="1082" w:type="pct"/>
            <w:vAlign w:val="center"/>
          </w:tcPr>
          <w:p w:rsidR="0049208D" w:rsidRPr="0049208D" w:rsidRDefault="0049208D" w:rsidP="0049208D">
            <w:pPr>
              <w:jc w:val="center"/>
              <w:rPr>
                <w:rFonts w:ascii="Calibri" w:eastAsia="宋体" w:hAnsi="Calibri" w:cs="Times New Roman"/>
              </w:rPr>
            </w:pPr>
            <w:r w:rsidRPr="0049208D">
              <w:rPr>
                <w:rFonts w:ascii="Calibri" w:eastAsia="宋体" w:hAnsi="Calibri" w:cs="Times New Roman" w:hint="eastAsia"/>
              </w:rPr>
              <w:t>学院医务室</w:t>
            </w:r>
          </w:p>
        </w:tc>
        <w:tc>
          <w:tcPr>
            <w:tcW w:w="1586" w:type="pct"/>
            <w:gridSpan w:val="2"/>
            <w:vAlign w:val="center"/>
          </w:tcPr>
          <w:p w:rsidR="0049208D" w:rsidRPr="0049208D" w:rsidRDefault="0049208D" w:rsidP="0049208D">
            <w:pPr>
              <w:rPr>
                <w:rFonts w:ascii="Calibri" w:eastAsia="宋体" w:hAnsi="Calibri" w:cs="Times New Roman"/>
                <w:sz w:val="18"/>
                <w:szCs w:val="18"/>
              </w:rPr>
            </w:pPr>
            <w:r w:rsidRPr="0049208D">
              <w:rPr>
                <w:rFonts w:ascii="Calibri" w:eastAsia="宋体" w:hAnsi="Calibri" w:cs="Times New Roman" w:hint="eastAsia"/>
              </w:rPr>
              <w:t>定点医院：华东医院</w:t>
            </w:r>
            <w:r w:rsidRPr="0049208D">
              <w:rPr>
                <w:rFonts w:ascii="Calibri" w:eastAsia="宋体" w:hAnsi="Calibri" w:cs="Times New Roman" w:hint="eastAsia"/>
                <w:sz w:val="18"/>
                <w:szCs w:val="18"/>
              </w:rPr>
              <w:t>（华山路、虹桥校区）</w:t>
            </w:r>
            <w:r w:rsidRPr="0049208D">
              <w:rPr>
                <w:rFonts w:ascii="Calibri" w:eastAsia="宋体" w:hAnsi="Calibri" w:cs="Times New Roman" w:hint="eastAsia"/>
              </w:rPr>
              <w:t>第六人民医院</w:t>
            </w:r>
            <w:r w:rsidRPr="0049208D">
              <w:rPr>
                <w:rFonts w:ascii="Calibri" w:eastAsia="宋体" w:hAnsi="Calibri" w:cs="Times New Roman" w:hint="eastAsia"/>
                <w:sz w:val="18"/>
                <w:szCs w:val="18"/>
              </w:rPr>
              <w:t>（莲花路校区）</w:t>
            </w:r>
            <w:r w:rsidRPr="0049208D">
              <w:rPr>
                <w:rFonts w:ascii="Calibri" w:eastAsia="宋体" w:hAnsi="Calibri" w:cs="Times New Roman" w:hint="eastAsia"/>
              </w:rPr>
              <w:t>仁济医院南院</w:t>
            </w:r>
            <w:r w:rsidRPr="0049208D">
              <w:rPr>
                <w:rFonts w:ascii="Calibri" w:eastAsia="宋体" w:hAnsi="Calibri" w:cs="Times New Roman" w:hint="eastAsia"/>
                <w:sz w:val="18"/>
                <w:szCs w:val="18"/>
              </w:rPr>
              <w:t>（浦江校区）</w:t>
            </w:r>
          </w:p>
        </w:tc>
        <w:tc>
          <w:tcPr>
            <w:tcW w:w="1120" w:type="pct"/>
            <w:gridSpan w:val="2"/>
            <w:vAlign w:val="center"/>
          </w:tcPr>
          <w:p w:rsidR="0049208D" w:rsidRPr="0049208D" w:rsidRDefault="0049208D" w:rsidP="0049208D">
            <w:pPr>
              <w:jc w:val="center"/>
              <w:rPr>
                <w:rFonts w:ascii="Calibri" w:eastAsia="宋体" w:hAnsi="Calibri" w:cs="Times New Roman"/>
              </w:rPr>
            </w:pPr>
            <w:r w:rsidRPr="0049208D">
              <w:rPr>
                <w:rFonts w:ascii="Calibri" w:eastAsia="宋体" w:hAnsi="Calibri" w:cs="Times New Roman" w:hint="eastAsia"/>
              </w:rPr>
              <w:t>非定点医院</w:t>
            </w:r>
          </w:p>
          <w:p w:rsidR="0049208D" w:rsidRPr="0049208D" w:rsidRDefault="0049208D" w:rsidP="0049208D">
            <w:pPr>
              <w:jc w:val="center"/>
              <w:rPr>
                <w:rFonts w:ascii="Calibri" w:eastAsia="宋体" w:hAnsi="Calibri" w:cs="Times New Roman"/>
              </w:rPr>
            </w:pPr>
            <w:r w:rsidRPr="0049208D">
              <w:rPr>
                <w:rFonts w:ascii="Calibri" w:eastAsia="宋体" w:hAnsi="Calibri" w:cs="Times New Roman" w:hint="eastAsia"/>
                <w:sz w:val="18"/>
                <w:szCs w:val="18"/>
              </w:rPr>
              <w:t>（仅限一家）</w:t>
            </w:r>
          </w:p>
        </w:tc>
        <w:tc>
          <w:tcPr>
            <w:tcW w:w="1212" w:type="pct"/>
            <w:gridSpan w:val="2"/>
            <w:vAlign w:val="center"/>
          </w:tcPr>
          <w:p w:rsidR="0049208D" w:rsidRPr="0049208D" w:rsidRDefault="0049208D" w:rsidP="0049208D">
            <w:pPr>
              <w:rPr>
                <w:rFonts w:ascii="Calibri" w:eastAsia="宋体" w:hAnsi="Calibri" w:cs="Times New Roman"/>
                <w:sz w:val="18"/>
                <w:szCs w:val="18"/>
              </w:rPr>
            </w:pPr>
            <w:r w:rsidRPr="0049208D">
              <w:rPr>
                <w:rFonts w:ascii="Calibri" w:eastAsia="宋体" w:hAnsi="Calibri" w:cs="Times New Roman" w:hint="eastAsia"/>
              </w:rPr>
              <w:t>非定点医院</w:t>
            </w:r>
            <w:r w:rsidRPr="0049208D">
              <w:rPr>
                <w:rFonts w:ascii="Calibri" w:eastAsia="宋体" w:hAnsi="Calibri" w:cs="Times New Roman" w:hint="eastAsia"/>
                <w:sz w:val="18"/>
                <w:szCs w:val="18"/>
              </w:rPr>
              <w:t>（仅限一家，上海郊区、外地学生）</w:t>
            </w:r>
          </w:p>
          <w:p w:rsidR="0049208D" w:rsidRPr="0049208D" w:rsidRDefault="0049208D" w:rsidP="0049208D">
            <w:pPr>
              <w:rPr>
                <w:rFonts w:ascii="Calibri" w:eastAsia="宋体" w:hAnsi="Calibri" w:cs="Times New Roman"/>
              </w:rPr>
            </w:pPr>
            <w:r w:rsidRPr="0049208D">
              <w:rPr>
                <w:rFonts w:ascii="Calibri" w:eastAsia="宋体" w:hAnsi="Calibri" w:cs="Times New Roman" w:hint="eastAsia"/>
              </w:rPr>
              <w:t>定点医院</w:t>
            </w:r>
            <w:r w:rsidRPr="0049208D">
              <w:rPr>
                <w:rFonts w:ascii="Calibri" w:eastAsia="宋体" w:hAnsi="Calibri" w:cs="Times New Roman" w:hint="eastAsia"/>
                <w:sz w:val="18"/>
                <w:szCs w:val="18"/>
              </w:rPr>
              <w:t>（上海市区学生）</w:t>
            </w:r>
          </w:p>
        </w:tc>
      </w:tr>
      <w:tr w:rsidR="0049208D" w:rsidRPr="0049208D" w:rsidTr="007D65DF">
        <w:trPr>
          <w:trHeight w:val="606"/>
        </w:trPr>
        <w:tc>
          <w:tcPr>
            <w:tcW w:w="1082" w:type="pct"/>
            <w:vAlign w:val="center"/>
          </w:tcPr>
          <w:p w:rsidR="0049208D" w:rsidRPr="0049208D" w:rsidRDefault="0049208D" w:rsidP="0049208D">
            <w:pPr>
              <w:jc w:val="center"/>
              <w:rPr>
                <w:rFonts w:ascii="Calibri" w:eastAsia="宋体" w:hAnsi="Calibri" w:cs="Times New Roman"/>
              </w:rPr>
            </w:pPr>
            <w:r w:rsidRPr="0049208D">
              <w:rPr>
                <w:rFonts w:ascii="Calibri" w:eastAsia="宋体" w:hAnsi="Calibri" w:cs="Times New Roman" w:hint="eastAsia"/>
              </w:rPr>
              <w:t>挂号费</w:t>
            </w:r>
            <w:r w:rsidRPr="0049208D">
              <w:rPr>
                <w:rFonts w:ascii="Calibri" w:eastAsia="宋体" w:hAnsi="Calibri" w:cs="Times New Roman" w:hint="eastAsia"/>
              </w:rPr>
              <w:t>1</w:t>
            </w:r>
            <w:r w:rsidRPr="0049208D">
              <w:rPr>
                <w:rFonts w:ascii="Calibri" w:eastAsia="宋体" w:hAnsi="Calibri" w:cs="Times New Roman" w:hint="eastAsia"/>
              </w:rPr>
              <w:t>元</w:t>
            </w:r>
          </w:p>
        </w:tc>
        <w:tc>
          <w:tcPr>
            <w:tcW w:w="1586" w:type="pct"/>
            <w:gridSpan w:val="2"/>
            <w:vAlign w:val="center"/>
          </w:tcPr>
          <w:p w:rsidR="0049208D" w:rsidRPr="0049208D" w:rsidRDefault="0049208D" w:rsidP="0049208D">
            <w:pPr>
              <w:jc w:val="center"/>
              <w:rPr>
                <w:rFonts w:ascii="Calibri" w:eastAsia="宋体" w:hAnsi="Calibri" w:cs="Times New Roman"/>
              </w:rPr>
            </w:pPr>
            <w:r w:rsidRPr="0049208D">
              <w:rPr>
                <w:rFonts w:ascii="Calibri" w:eastAsia="宋体" w:hAnsi="Calibri" w:cs="Times New Roman" w:hint="eastAsia"/>
              </w:rPr>
              <w:t>本人现金垫付</w:t>
            </w:r>
          </w:p>
        </w:tc>
        <w:tc>
          <w:tcPr>
            <w:tcW w:w="1120" w:type="pct"/>
            <w:gridSpan w:val="2"/>
            <w:tcBorders>
              <w:bottom w:val="single" w:sz="4" w:space="0" w:color="auto"/>
            </w:tcBorders>
            <w:vAlign w:val="center"/>
          </w:tcPr>
          <w:p w:rsidR="0049208D" w:rsidRPr="0049208D" w:rsidRDefault="0049208D" w:rsidP="0049208D">
            <w:pPr>
              <w:jc w:val="center"/>
              <w:rPr>
                <w:rFonts w:ascii="Calibri" w:eastAsia="宋体" w:hAnsi="Calibri" w:cs="Times New Roman"/>
              </w:rPr>
            </w:pPr>
            <w:r w:rsidRPr="0049208D">
              <w:rPr>
                <w:rFonts w:ascii="Calibri" w:eastAsia="宋体" w:hAnsi="Calibri" w:cs="Times New Roman" w:hint="eastAsia"/>
              </w:rPr>
              <w:t>本人现金垫付</w:t>
            </w:r>
          </w:p>
        </w:tc>
        <w:tc>
          <w:tcPr>
            <w:tcW w:w="1212" w:type="pct"/>
            <w:gridSpan w:val="2"/>
            <w:tcBorders>
              <w:bottom w:val="single" w:sz="4" w:space="0" w:color="auto"/>
            </w:tcBorders>
            <w:vAlign w:val="center"/>
          </w:tcPr>
          <w:p w:rsidR="0049208D" w:rsidRPr="0049208D" w:rsidRDefault="0049208D" w:rsidP="0049208D">
            <w:pPr>
              <w:jc w:val="center"/>
              <w:rPr>
                <w:rFonts w:ascii="Calibri" w:eastAsia="宋体" w:hAnsi="Calibri" w:cs="Times New Roman"/>
              </w:rPr>
            </w:pPr>
            <w:r w:rsidRPr="0049208D">
              <w:rPr>
                <w:rFonts w:ascii="Calibri" w:eastAsia="宋体" w:hAnsi="Calibri" w:cs="Times New Roman" w:hint="eastAsia"/>
              </w:rPr>
              <w:t>本人现金垫付</w:t>
            </w:r>
          </w:p>
        </w:tc>
      </w:tr>
      <w:tr w:rsidR="0049208D" w:rsidRPr="0049208D" w:rsidTr="007D65DF">
        <w:trPr>
          <w:trHeight w:val="587"/>
        </w:trPr>
        <w:tc>
          <w:tcPr>
            <w:tcW w:w="1082" w:type="pct"/>
            <w:shd w:val="clear" w:color="auto" w:fill="auto"/>
            <w:vAlign w:val="center"/>
          </w:tcPr>
          <w:p w:rsidR="0049208D" w:rsidRPr="0049208D" w:rsidRDefault="0049208D" w:rsidP="0049208D">
            <w:pPr>
              <w:rPr>
                <w:rFonts w:ascii="Calibri" w:eastAsia="宋体" w:hAnsi="Calibri" w:cs="Times New Roman"/>
              </w:rPr>
            </w:pPr>
            <w:r w:rsidRPr="0049208D">
              <w:rPr>
                <w:rFonts w:ascii="Calibri" w:eastAsia="宋体" w:hAnsi="Calibri" w:cs="Times New Roman" w:hint="eastAsia"/>
              </w:rPr>
              <w:t>符合病假要求的，由医务室出具病假单</w:t>
            </w:r>
            <w:r w:rsidRPr="0049208D">
              <w:rPr>
                <w:rFonts w:ascii="Calibri" w:eastAsia="宋体" w:hAnsi="Calibri" w:cs="Times New Roman" w:hint="eastAsia"/>
                <w:sz w:val="18"/>
                <w:szCs w:val="18"/>
              </w:rPr>
              <w:t>（过时不补）</w:t>
            </w:r>
          </w:p>
        </w:tc>
        <w:tc>
          <w:tcPr>
            <w:tcW w:w="1586" w:type="pct"/>
            <w:gridSpan w:val="2"/>
            <w:shd w:val="clear" w:color="auto" w:fill="auto"/>
            <w:vAlign w:val="center"/>
          </w:tcPr>
          <w:p w:rsidR="0049208D" w:rsidRPr="0049208D" w:rsidRDefault="0049208D" w:rsidP="0049208D">
            <w:pPr>
              <w:rPr>
                <w:rFonts w:ascii="Calibri" w:eastAsia="宋体" w:hAnsi="Calibri" w:cs="Times New Roman"/>
              </w:rPr>
            </w:pPr>
            <w:r w:rsidRPr="0049208D">
              <w:rPr>
                <w:rFonts w:ascii="Calibri" w:eastAsia="宋体" w:hAnsi="Calibri" w:cs="Times New Roman" w:hint="eastAsia"/>
              </w:rPr>
              <w:t>符合病假要求的，由医院出具病假单，并经学院医务室审核</w:t>
            </w:r>
          </w:p>
        </w:tc>
        <w:tc>
          <w:tcPr>
            <w:tcW w:w="2332" w:type="pct"/>
            <w:gridSpan w:val="4"/>
            <w:shd w:val="clear" w:color="auto" w:fill="auto"/>
            <w:vAlign w:val="center"/>
          </w:tcPr>
          <w:p w:rsidR="0049208D" w:rsidRPr="0049208D" w:rsidRDefault="0049208D" w:rsidP="0049208D">
            <w:pPr>
              <w:jc w:val="center"/>
              <w:rPr>
                <w:rFonts w:ascii="Calibri" w:eastAsia="宋体" w:hAnsi="Calibri" w:cs="Times New Roman"/>
              </w:rPr>
            </w:pPr>
            <w:r w:rsidRPr="0049208D">
              <w:rPr>
                <w:rFonts w:ascii="黑体" w:eastAsia="黑体" w:hAnsi="Calibri" w:cs="Times New Roman" w:hint="eastAsia"/>
                <w:sz w:val="24"/>
              </w:rPr>
              <w:t>↓↓↓↓↓↓↓↓↓↓</w:t>
            </w:r>
          </w:p>
        </w:tc>
      </w:tr>
      <w:tr w:rsidR="0049208D" w:rsidRPr="0049208D" w:rsidTr="007D65DF">
        <w:trPr>
          <w:trHeight w:val="567"/>
        </w:trPr>
        <w:tc>
          <w:tcPr>
            <w:tcW w:w="1082" w:type="pct"/>
            <w:vMerge w:val="restart"/>
            <w:shd w:val="clear" w:color="auto" w:fill="auto"/>
            <w:vAlign w:val="center"/>
          </w:tcPr>
          <w:p w:rsidR="0049208D" w:rsidRPr="0049208D" w:rsidRDefault="0049208D" w:rsidP="0049208D">
            <w:pPr>
              <w:rPr>
                <w:rFonts w:ascii="Calibri" w:eastAsia="宋体" w:hAnsi="Calibri" w:cs="Times New Roman"/>
              </w:rPr>
            </w:pPr>
            <w:r w:rsidRPr="0049208D">
              <w:rPr>
                <w:rFonts w:ascii="Calibri" w:eastAsia="宋体" w:hAnsi="Calibri" w:cs="Times New Roman" w:hint="eastAsia"/>
              </w:rPr>
              <w:t>药品费、治疗费全免</w:t>
            </w:r>
          </w:p>
        </w:tc>
        <w:tc>
          <w:tcPr>
            <w:tcW w:w="3918" w:type="pct"/>
            <w:gridSpan w:val="6"/>
            <w:vAlign w:val="center"/>
          </w:tcPr>
          <w:p w:rsidR="0049208D" w:rsidRPr="0049208D" w:rsidRDefault="0049208D" w:rsidP="0049208D">
            <w:pPr>
              <w:jc w:val="center"/>
              <w:rPr>
                <w:rFonts w:ascii="Calibri" w:eastAsia="宋体" w:hAnsi="Calibri" w:cs="Times New Roman"/>
              </w:rPr>
            </w:pPr>
            <w:r w:rsidRPr="0049208D">
              <w:rPr>
                <w:rFonts w:ascii="Calibri" w:eastAsia="宋体" w:hAnsi="Calibri" w:cs="Times New Roman" w:hint="eastAsia"/>
              </w:rPr>
              <w:t>学院医保工作管理办公室审核</w:t>
            </w:r>
          </w:p>
        </w:tc>
      </w:tr>
      <w:tr w:rsidR="0049208D" w:rsidRPr="0049208D" w:rsidTr="007D65DF">
        <w:trPr>
          <w:trHeight w:val="911"/>
        </w:trPr>
        <w:tc>
          <w:tcPr>
            <w:tcW w:w="1082" w:type="pct"/>
            <w:vMerge/>
            <w:shd w:val="clear" w:color="auto" w:fill="auto"/>
            <w:vAlign w:val="center"/>
          </w:tcPr>
          <w:p w:rsidR="0049208D" w:rsidRPr="0049208D" w:rsidRDefault="0049208D" w:rsidP="0049208D">
            <w:pPr>
              <w:jc w:val="center"/>
              <w:rPr>
                <w:rFonts w:ascii="Calibri" w:eastAsia="宋体" w:hAnsi="Calibri" w:cs="Times New Roman"/>
              </w:rPr>
            </w:pPr>
          </w:p>
        </w:tc>
        <w:tc>
          <w:tcPr>
            <w:tcW w:w="1586" w:type="pct"/>
            <w:gridSpan w:val="2"/>
            <w:vAlign w:val="center"/>
          </w:tcPr>
          <w:p w:rsidR="0049208D" w:rsidRPr="0049208D" w:rsidRDefault="0049208D" w:rsidP="0049208D">
            <w:pPr>
              <w:jc w:val="center"/>
              <w:rPr>
                <w:rFonts w:ascii="Calibri" w:eastAsia="宋体" w:hAnsi="Calibri" w:cs="Times New Roman"/>
              </w:rPr>
            </w:pPr>
            <w:r w:rsidRPr="0049208D">
              <w:rPr>
                <w:rFonts w:ascii="Calibri" w:eastAsia="宋体" w:hAnsi="Calibri" w:cs="Times New Roman" w:hint="eastAsia"/>
              </w:rPr>
              <w:t>财务室报销</w:t>
            </w:r>
          </w:p>
          <w:p w:rsidR="0049208D" w:rsidRPr="0049208D" w:rsidRDefault="0049208D" w:rsidP="0049208D">
            <w:pPr>
              <w:rPr>
                <w:rFonts w:ascii="Calibri" w:eastAsia="宋体" w:hAnsi="Calibri" w:cs="Times New Roman"/>
                <w:sz w:val="18"/>
                <w:szCs w:val="18"/>
              </w:rPr>
            </w:pPr>
            <w:r w:rsidRPr="0049208D">
              <w:rPr>
                <w:rFonts w:ascii="Calibri" w:eastAsia="宋体" w:hAnsi="Calibri" w:cs="Times New Roman" w:hint="eastAsia"/>
                <w:sz w:val="18"/>
                <w:szCs w:val="18"/>
              </w:rPr>
              <w:t>（每一自然年度内个人负担</w:t>
            </w:r>
            <w:r w:rsidRPr="0049208D">
              <w:rPr>
                <w:rFonts w:ascii="Calibri" w:eastAsia="宋体" w:hAnsi="Calibri" w:cs="Times New Roman" w:hint="eastAsia"/>
                <w:sz w:val="18"/>
                <w:szCs w:val="18"/>
              </w:rPr>
              <w:t>300</w:t>
            </w:r>
            <w:r w:rsidRPr="0049208D">
              <w:rPr>
                <w:rFonts w:ascii="Calibri" w:eastAsia="宋体" w:hAnsi="Calibri" w:cs="Times New Roman" w:hint="eastAsia"/>
                <w:sz w:val="18"/>
                <w:szCs w:val="18"/>
              </w:rPr>
              <w:t>元，其余属医保支付范围的按</w:t>
            </w:r>
            <w:r w:rsidRPr="0049208D">
              <w:rPr>
                <w:rFonts w:ascii="Calibri" w:eastAsia="宋体" w:hAnsi="Calibri" w:cs="Times New Roman" w:hint="eastAsia"/>
                <w:sz w:val="18"/>
                <w:szCs w:val="18"/>
              </w:rPr>
              <w:t>50%</w:t>
            </w:r>
            <w:r w:rsidRPr="0049208D">
              <w:rPr>
                <w:rFonts w:ascii="Calibri" w:eastAsia="宋体" w:hAnsi="Calibri" w:cs="Times New Roman" w:hint="eastAsia"/>
                <w:sz w:val="18"/>
                <w:szCs w:val="18"/>
              </w:rPr>
              <w:t>报销）</w:t>
            </w:r>
          </w:p>
        </w:tc>
        <w:tc>
          <w:tcPr>
            <w:tcW w:w="1120" w:type="pct"/>
            <w:gridSpan w:val="2"/>
            <w:vAlign w:val="center"/>
          </w:tcPr>
          <w:p w:rsidR="0049208D" w:rsidRPr="0049208D" w:rsidRDefault="0049208D" w:rsidP="0049208D">
            <w:pPr>
              <w:jc w:val="center"/>
              <w:rPr>
                <w:rFonts w:ascii="Calibri" w:eastAsia="宋体" w:hAnsi="Calibri" w:cs="Times New Roman"/>
              </w:rPr>
            </w:pPr>
            <w:r w:rsidRPr="0049208D">
              <w:rPr>
                <w:rFonts w:ascii="Calibri" w:eastAsia="宋体" w:hAnsi="Calibri" w:cs="Times New Roman" w:hint="eastAsia"/>
              </w:rPr>
              <w:t>财务室报销</w:t>
            </w:r>
          </w:p>
          <w:p w:rsidR="0049208D" w:rsidRPr="0049208D" w:rsidRDefault="0049208D" w:rsidP="0049208D">
            <w:pPr>
              <w:rPr>
                <w:rFonts w:ascii="Calibri" w:eastAsia="宋体" w:hAnsi="Calibri" w:cs="Times New Roman"/>
              </w:rPr>
            </w:pPr>
            <w:r w:rsidRPr="0049208D">
              <w:rPr>
                <w:rFonts w:ascii="Calibri" w:eastAsia="宋体" w:hAnsi="Calibri" w:cs="Times New Roman" w:hint="eastAsia"/>
                <w:sz w:val="18"/>
                <w:szCs w:val="18"/>
              </w:rPr>
              <w:t>（每一自然年度内个人负担</w:t>
            </w:r>
            <w:r w:rsidRPr="0049208D">
              <w:rPr>
                <w:rFonts w:ascii="Calibri" w:eastAsia="宋体" w:hAnsi="Calibri" w:cs="Times New Roman" w:hint="eastAsia"/>
                <w:sz w:val="18"/>
                <w:szCs w:val="18"/>
              </w:rPr>
              <w:t>300</w:t>
            </w:r>
            <w:r w:rsidRPr="0049208D">
              <w:rPr>
                <w:rFonts w:ascii="Calibri" w:eastAsia="宋体" w:hAnsi="Calibri" w:cs="Times New Roman" w:hint="eastAsia"/>
                <w:sz w:val="18"/>
                <w:szCs w:val="18"/>
              </w:rPr>
              <w:t>元，其余属医保支付范围的按</w:t>
            </w:r>
            <w:r w:rsidRPr="0049208D">
              <w:rPr>
                <w:rFonts w:ascii="Calibri" w:eastAsia="宋体" w:hAnsi="Calibri" w:cs="Times New Roman" w:hint="eastAsia"/>
                <w:sz w:val="18"/>
                <w:szCs w:val="18"/>
              </w:rPr>
              <w:t>50%</w:t>
            </w:r>
            <w:r w:rsidRPr="0049208D">
              <w:rPr>
                <w:rFonts w:ascii="Calibri" w:eastAsia="宋体" w:hAnsi="Calibri" w:cs="Times New Roman" w:hint="eastAsia"/>
                <w:sz w:val="18"/>
                <w:szCs w:val="18"/>
              </w:rPr>
              <w:t>报销）</w:t>
            </w:r>
          </w:p>
        </w:tc>
        <w:tc>
          <w:tcPr>
            <w:tcW w:w="1212" w:type="pct"/>
            <w:gridSpan w:val="2"/>
            <w:vAlign w:val="center"/>
          </w:tcPr>
          <w:p w:rsidR="0049208D" w:rsidRPr="0049208D" w:rsidRDefault="0049208D" w:rsidP="0049208D">
            <w:pPr>
              <w:jc w:val="center"/>
              <w:rPr>
                <w:rFonts w:ascii="Calibri" w:eastAsia="宋体" w:hAnsi="Calibri" w:cs="Times New Roman"/>
              </w:rPr>
            </w:pPr>
            <w:r w:rsidRPr="0049208D">
              <w:rPr>
                <w:rFonts w:ascii="Calibri" w:eastAsia="宋体" w:hAnsi="Calibri" w:cs="Times New Roman" w:hint="eastAsia"/>
              </w:rPr>
              <w:t>财务室报销</w:t>
            </w:r>
          </w:p>
          <w:p w:rsidR="0049208D" w:rsidRPr="0049208D" w:rsidRDefault="0049208D" w:rsidP="0049208D">
            <w:pPr>
              <w:rPr>
                <w:rFonts w:ascii="Calibri" w:eastAsia="宋体" w:hAnsi="Calibri" w:cs="Times New Roman"/>
              </w:rPr>
            </w:pPr>
            <w:r w:rsidRPr="0049208D">
              <w:rPr>
                <w:rFonts w:ascii="Calibri" w:eastAsia="宋体" w:hAnsi="Calibri" w:cs="Times New Roman" w:hint="eastAsia"/>
                <w:sz w:val="18"/>
                <w:szCs w:val="18"/>
              </w:rPr>
              <w:t>（每一自然年度内个人负担</w:t>
            </w:r>
            <w:r w:rsidRPr="0049208D">
              <w:rPr>
                <w:rFonts w:ascii="Calibri" w:eastAsia="宋体" w:hAnsi="Calibri" w:cs="Times New Roman" w:hint="eastAsia"/>
                <w:sz w:val="18"/>
                <w:szCs w:val="18"/>
              </w:rPr>
              <w:t>300</w:t>
            </w:r>
            <w:r w:rsidRPr="0049208D">
              <w:rPr>
                <w:rFonts w:ascii="Calibri" w:eastAsia="宋体" w:hAnsi="Calibri" w:cs="Times New Roman" w:hint="eastAsia"/>
                <w:sz w:val="18"/>
                <w:szCs w:val="18"/>
              </w:rPr>
              <w:t>元，其余属医保支付范围的按</w:t>
            </w:r>
            <w:r w:rsidRPr="0049208D">
              <w:rPr>
                <w:rFonts w:ascii="Calibri" w:eastAsia="宋体" w:hAnsi="Calibri" w:cs="Times New Roman" w:hint="eastAsia"/>
                <w:sz w:val="18"/>
                <w:szCs w:val="18"/>
              </w:rPr>
              <w:t>50%</w:t>
            </w:r>
            <w:r w:rsidRPr="0049208D">
              <w:rPr>
                <w:rFonts w:ascii="Calibri" w:eastAsia="宋体" w:hAnsi="Calibri" w:cs="Times New Roman" w:hint="eastAsia"/>
                <w:sz w:val="18"/>
                <w:szCs w:val="18"/>
              </w:rPr>
              <w:t>报销）</w:t>
            </w:r>
          </w:p>
        </w:tc>
      </w:tr>
      <w:tr w:rsidR="0049208D" w:rsidRPr="0049208D" w:rsidTr="007D65DF">
        <w:trPr>
          <w:trHeight w:val="367"/>
        </w:trPr>
        <w:tc>
          <w:tcPr>
            <w:tcW w:w="5000" w:type="pct"/>
            <w:gridSpan w:val="7"/>
            <w:shd w:val="pct10" w:color="auto" w:fill="auto"/>
            <w:vAlign w:val="center"/>
          </w:tcPr>
          <w:p w:rsidR="0049208D" w:rsidRPr="0049208D" w:rsidRDefault="0049208D" w:rsidP="0049208D">
            <w:pPr>
              <w:jc w:val="center"/>
              <w:rPr>
                <w:rFonts w:ascii="楷体_GB2312" w:eastAsia="楷体_GB2312" w:hAnsi="Calibri" w:cs="Times New Roman"/>
                <w:b/>
                <w:sz w:val="24"/>
              </w:rPr>
            </w:pPr>
            <w:r w:rsidRPr="0049208D">
              <w:rPr>
                <w:rFonts w:ascii="黑体" w:eastAsia="黑体" w:hAnsi="Calibri" w:cs="Times New Roman" w:hint="eastAsia"/>
                <w:sz w:val="24"/>
              </w:rPr>
              <w:t>第二步：需转外院门诊治疗</w:t>
            </w:r>
          </w:p>
        </w:tc>
      </w:tr>
      <w:tr w:rsidR="0049208D" w:rsidRPr="0049208D" w:rsidTr="007D65DF">
        <w:trPr>
          <w:trHeight w:val="292"/>
        </w:trPr>
        <w:tc>
          <w:tcPr>
            <w:tcW w:w="5000" w:type="pct"/>
            <w:gridSpan w:val="7"/>
            <w:vAlign w:val="center"/>
          </w:tcPr>
          <w:p w:rsidR="0049208D" w:rsidRPr="0049208D" w:rsidRDefault="0049208D" w:rsidP="0049208D">
            <w:pPr>
              <w:spacing w:before="100" w:beforeAutospacing="1"/>
              <w:jc w:val="center"/>
              <w:rPr>
                <w:rFonts w:ascii="Calibri" w:eastAsia="宋体" w:hAnsi="Calibri" w:cs="Times New Roman"/>
              </w:rPr>
            </w:pPr>
            <w:r w:rsidRPr="0049208D">
              <w:rPr>
                <w:rFonts w:ascii="Calibri" w:eastAsia="宋体" w:hAnsi="Calibri" w:cs="Times New Roman" w:hint="eastAsia"/>
              </w:rPr>
              <w:t>由学院医师开具转诊单，至定点医院门诊治疗</w:t>
            </w:r>
          </w:p>
        </w:tc>
      </w:tr>
      <w:tr w:rsidR="0049208D" w:rsidRPr="0049208D" w:rsidTr="007D65DF">
        <w:trPr>
          <w:trHeight w:val="409"/>
        </w:trPr>
        <w:tc>
          <w:tcPr>
            <w:tcW w:w="5000" w:type="pct"/>
            <w:gridSpan w:val="7"/>
            <w:vAlign w:val="center"/>
          </w:tcPr>
          <w:p w:rsidR="0049208D" w:rsidRPr="0049208D" w:rsidRDefault="0049208D" w:rsidP="0049208D">
            <w:pPr>
              <w:jc w:val="center"/>
              <w:rPr>
                <w:rFonts w:ascii="Calibri" w:eastAsia="宋体" w:hAnsi="Calibri" w:cs="Times New Roman"/>
              </w:rPr>
            </w:pPr>
            <w:r w:rsidRPr="0049208D">
              <w:rPr>
                <w:rFonts w:ascii="Calibri" w:eastAsia="宋体" w:hAnsi="Calibri" w:cs="Times New Roman" w:hint="eastAsia"/>
              </w:rPr>
              <w:t>本人现金垫付</w:t>
            </w:r>
          </w:p>
        </w:tc>
      </w:tr>
      <w:tr w:rsidR="0049208D" w:rsidRPr="0049208D" w:rsidTr="007D65DF">
        <w:trPr>
          <w:trHeight w:val="409"/>
        </w:trPr>
        <w:tc>
          <w:tcPr>
            <w:tcW w:w="5000" w:type="pct"/>
            <w:gridSpan w:val="7"/>
            <w:vAlign w:val="center"/>
          </w:tcPr>
          <w:p w:rsidR="0049208D" w:rsidRPr="0049208D" w:rsidRDefault="0049208D" w:rsidP="0049208D">
            <w:pPr>
              <w:jc w:val="center"/>
              <w:rPr>
                <w:rFonts w:ascii="Calibri" w:eastAsia="宋体" w:hAnsi="Calibri" w:cs="Times New Roman"/>
              </w:rPr>
            </w:pPr>
            <w:r w:rsidRPr="0049208D">
              <w:rPr>
                <w:rFonts w:ascii="Calibri" w:eastAsia="宋体" w:hAnsi="Calibri" w:cs="Times New Roman" w:hint="eastAsia"/>
              </w:rPr>
              <w:t>符合病假要求的，由医院出具病假单，并经学院医务室审核</w:t>
            </w:r>
          </w:p>
        </w:tc>
      </w:tr>
      <w:tr w:rsidR="0049208D" w:rsidRPr="0049208D" w:rsidTr="007D65DF">
        <w:trPr>
          <w:trHeight w:val="409"/>
        </w:trPr>
        <w:tc>
          <w:tcPr>
            <w:tcW w:w="5000" w:type="pct"/>
            <w:gridSpan w:val="7"/>
            <w:vAlign w:val="center"/>
          </w:tcPr>
          <w:p w:rsidR="0049208D" w:rsidRPr="0049208D" w:rsidRDefault="0049208D" w:rsidP="0049208D">
            <w:pPr>
              <w:jc w:val="center"/>
              <w:rPr>
                <w:rFonts w:ascii="Calibri" w:eastAsia="宋体" w:hAnsi="Calibri" w:cs="Times New Roman"/>
              </w:rPr>
            </w:pPr>
            <w:r w:rsidRPr="0049208D">
              <w:rPr>
                <w:rFonts w:ascii="Calibri" w:eastAsia="宋体" w:hAnsi="Calibri" w:cs="Times New Roman" w:hint="eastAsia"/>
              </w:rPr>
              <w:t>财务室报销</w:t>
            </w:r>
            <w:r w:rsidRPr="0049208D">
              <w:rPr>
                <w:rFonts w:ascii="Calibri" w:eastAsia="宋体" w:hAnsi="Calibri" w:cs="Times New Roman" w:hint="eastAsia"/>
                <w:sz w:val="18"/>
                <w:szCs w:val="18"/>
              </w:rPr>
              <w:t>（每一自然年度内个人负担</w:t>
            </w:r>
            <w:r w:rsidRPr="0049208D">
              <w:rPr>
                <w:rFonts w:ascii="Calibri" w:eastAsia="宋体" w:hAnsi="Calibri" w:cs="Times New Roman" w:hint="eastAsia"/>
                <w:sz w:val="18"/>
                <w:szCs w:val="18"/>
              </w:rPr>
              <w:t>300</w:t>
            </w:r>
            <w:r w:rsidRPr="0049208D">
              <w:rPr>
                <w:rFonts w:ascii="Calibri" w:eastAsia="宋体" w:hAnsi="Calibri" w:cs="Times New Roman" w:hint="eastAsia"/>
                <w:sz w:val="18"/>
                <w:szCs w:val="18"/>
              </w:rPr>
              <w:t>元，其余属医保支付范围的按</w:t>
            </w:r>
            <w:r w:rsidRPr="0049208D">
              <w:rPr>
                <w:rFonts w:ascii="Calibri" w:eastAsia="宋体" w:hAnsi="Calibri" w:cs="Times New Roman" w:hint="eastAsia"/>
                <w:sz w:val="18"/>
                <w:szCs w:val="18"/>
              </w:rPr>
              <w:t>50%</w:t>
            </w:r>
            <w:r w:rsidRPr="0049208D">
              <w:rPr>
                <w:rFonts w:ascii="Calibri" w:eastAsia="宋体" w:hAnsi="Calibri" w:cs="Times New Roman" w:hint="eastAsia"/>
                <w:sz w:val="18"/>
                <w:szCs w:val="18"/>
              </w:rPr>
              <w:t>报销）</w:t>
            </w:r>
          </w:p>
        </w:tc>
      </w:tr>
      <w:tr w:rsidR="0049208D" w:rsidRPr="0049208D" w:rsidTr="007D65DF">
        <w:trPr>
          <w:trHeight w:val="409"/>
        </w:trPr>
        <w:tc>
          <w:tcPr>
            <w:tcW w:w="5000" w:type="pct"/>
            <w:gridSpan w:val="7"/>
            <w:shd w:val="pct10" w:color="auto" w:fill="auto"/>
            <w:vAlign w:val="center"/>
          </w:tcPr>
          <w:p w:rsidR="0049208D" w:rsidRPr="0049208D" w:rsidRDefault="0049208D" w:rsidP="0049208D">
            <w:pPr>
              <w:jc w:val="center"/>
              <w:rPr>
                <w:rFonts w:ascii="Calibri" w:eastAsia="宋体" w:hAnsi="Calibri" w:cs="Times New Roman"/>
              </w:rPr>
            </w:pPr>
            <w:r w:rsidRPr="0049208D">
              <w:rPr>
                <w:rFonts w:ascii="黑体" w:eastAsia="黑体" w:hAnsi="Calibri" w:cs="Times New Roman" w:hint="eastAsia"/>
                <w:sz w:val="24"/>
              </w:rPr>
              <w:t>第三步：需住院治疗/门诊大病医疗</w:t>
            </w:r>
          </w:p>
        </w:tc>
      </w:tr>
      <w:tr w:rsidR="0049208D" w:rsidRPr="0049208D" w:rsidTr="007D65DF">
        <w:trPr>
          <w:trHeight w:val="409"/>
        </w:trPr>
        <w:tc>
          <w:tcPr>
            <w:tcW w:w="2854" w:type="pct"/>
            <w:gridSpan w:val="4"/>
            <w:vAlign w:val="center"/>
          </w:tcPr>
          <w:p w:rsidR="0049208D" w:rsidRPr="0049208D" w:rsidRDefault="0049208D" w:rsidP="0049208D">
            <w:pPr>
              <w:jc w:val="center"/>
              <w:rPr>
                <w:rFonts w:ascii="Calibri" w:eastAsia="宋体" w:hAnsi="Calibri" w:cs="Times New Roman"/>
              </w:rPr>
            </w:pPr>
            <w:r w:rsidRPr="0049208D">
              <w:rPr>
                <w:rFonts w:ascii="宋体" w:eastAsia="宋体" w:hAnsi="宋体" w:cs="Times New Roman" w:hint="eastAsia"/>
                <w:b/>
              </w:rPr>
              <w:t>A.</w:t>
            </w:r>
            <w:r w:rsidRPr="0049208D">
              <w:rPr>
                <w:rFonts w:ascii="宋体" w:eastAsia="宋体" w:hAnsi="宋体" w:cs="Times New Roman" w:hint="eastAsia"/>
                <w:b/>
                <w:szCs w:val="21"/>
              </w:rPr>
              <w:t>本市发生的医疗费用</w:t>
            </w:r>
            <w:r w:rsidRPr="0049208D">
              <w:rPr>
                <w:rFonts w:ascii="Calibri" w:eastAsia="宋体" w:hAnsi="Calibri" w:cs="Times New Roman" w:hint="eastAsia"/>
                <w:b/>
                <w:szCs w:val="21"/>
              </w:rPr>
              <w:t>（外借演出期间其医疗费由外借单位承担）；</w:t>
            </w:r>
          </w:p>
        </w:tc>
        <w:tc>
          <w:tcPr>
            <w:tcW w:w="2146" w:type="pct"/>
            <w:gridSpan w:val="3"/>
            <w:vAlign w:val="center"/>
          </w:tcPr>
          <w:p w:rsidR="0049208D" w:rsidRPr="0049208D" w:rsidRDefault="0049208D" w:rsidP="0049208D">
            <w:pPr>
              <w:ind w:firstLineChars="300" w:firstLine="632"/>
              <w:rPr>
                <w:rFonts w:ascii="Calibri" w:eastAsia="宋体" w:hAnsi="Calibri" w:cs="Times New Roman"/>
                <w:b/>
              </w:rPr>
            </w:pPr>
            <w:r w:rsidRPr="0049208D">
              <w:rPr>
                <w:rFonts w:ascii="Calibri" w:eastAsia="宋体" w:hAnsi="Calibri" w:cs="Times New Roman" w:hint="eastAsia"/>
                <w:b/>
              </w:rPr>
              <w:t>B.</w:t>
            </w:r>
            <w:r w:rsidRPr="0049208D">
              <w:rPr>
                <w:rFonts w:ascii="Calibri" w:eastAsia="宋体" w:hAnsi="Calibri" w:cs="Times New Roman" w:hint="eastAsia"/>
                <w:b/>
              </w:rPr>
              <w:t>本市以外发生的医疗费用</w:t>
            </w:r>
          </w:p>
        </w:tc>
      </w:tr>
      <w:tr w:rsidR="0049208D" w:rsidRPr="0049208D" w:rsidTr="007D65DF">
        <w:trPr>
          <w:trHeight w:val="409"/>
        </w:trPr>
        <w:tc>
          <w:tcPr>
            <w:tcW w:w="1380" w:type="pct"/>
            <w:gridSpan w:val="2"/>
            <w:vAlign w:val="center"/>
          </w:tcPr>
          <w:p w:rsidR="0049208D" w:rsidRPr="0049208D" w:rsidRDefault="0049208D" w:rsidP="0049208D">
            <w:pPr>
              <w:jc w:val="center"/>
              <w:rPr>
                <w:rFonts w:ascii="Calibri" w:eastAsia="宋体" w:hAnsi="Calibri" w:cs="Times New Roman"/>
              </w:rPr>
            </w:pPr>
            <w:r w:rsidRPr="0049208D">
              <w:rPr>
                <w:rFonts w:ascii="黑体" w:eastAsia="黑体" w:hAnsi="Calibri" w:cs="Times New Roman" w:hint="eastAsia"/>
                <w:sz w:val="24"/>
              </w:rPr>
              <w:t>住院治疗</w:t>
            </w:r>
          </w:p>
        </w:tc>
        <w:tc>
          <w:tcPr>
            <w:tcW w:w="1474" w:type="pct"/>
            <w:gridSpan w:val="2"/>
            <w:vAlign w:val="center"/>
          </w:tcPr>
          <w:p w:rsidR="0049208D" w:rsidRPr="0049208D" w:rsidRDefault="0049208D" w:rsidP="0049208D">
            <w:pPr>
              <w:jc w:val="center"/>
              <w:rPr>
                <w:rFonts w:ascii="Calibri" w:eastAsia="宋体" w:hAnsi="Calibri" w:cs="Times New Roman"/>
              </w:rPr>
            </w:pPr>
            <w:r w:rsidRPr="0049208D">
              <w:rPr>
                <w:rFonts w:ascii="黑体" w:eastAsia="黑体" w:hAnsi="Calibri" w:cs="Times New Roman" w:hint="eastAsia"/>
                <w:sz w:val="24"/>
              </w:rPr>
              <w:t>门诊大病医疗</w:t>
            </w:r>
          </w:p>
        </w:tc>
        <w:tc>
          <w:tcPr>
            <w:tcW w:w="1073" w:type="pct"/>
            <w:gridSpan w:val="2"/>
            <w:vAlign w:val="center"/>
          </w:tcPr>
          <w:p w:rsidR="0049208D" w:rsidRPr="0049208D" w:rsidRDefault="0049208D" w:rsidP="0049208D">
            <w:pPr>
              <w:jc w:val="center"/>
              <w:rPr>
                <w:rFonts w:ascii="Calibri" w:eastAsia="宋体" w:hAnsi="Calibri" w:cs="Times New Roman"/>
              </w:rPr>
            </w:pPr>
            <w:r w:rsidRPr="0049208D">
              <w:rPr>
                <w:rFonts w:ascii="黑体" w:eastAsia="黑体" w:hAnsi="Calibri" w:cs="Times New Roman" w:hint="eastAsia"/>
                <w:sz w:val="24"/>
              </w:rPr>
              <w:t>住院治疗</w:t>
            </w:r>
          </w:p>
        </w:tc>
        <w:tc>
          <w:tcPr>
            <w:tcW w:w="1073" w:type="pct"/>
            <w:vAlign w:val="center"/>
          </w:tcPr>
          <w:p w:rsidR="0049208D" w:rsidRPr="0049208D" w:rsidRDefault="0049208D" w:rsidP="0049208D">
            <w:pPr>
              <w:jc w:val="center"/>
              <w:rPr>
                <w:rFonts w:ascii="Calibri" w:eastAsia="宋体" w:hAnsi="Calibri" w:cs="Times New Roman"/>
              </w:rPr>
            </w:pPr>
            <w:r w:rsidRPr="0049208D">
              <w:rPr>
                <w:rFonts w:ascii="黑体" w:eastAsia="黑体" w:hAnsi="Calibri" w:cs="Times New Roman" w:hint="eastAsia"/>
                <w:sz w:val="24"/>
              </w:rPr>
              <w:t>门诊大病医疗</w:t>
            </w:r>
          </w:p>
        </w:tc>
      </w:tr>
      <w:tr w:rsidR="0049208D" w:rsidRPr="0049208D" w:rsidTr="007D65DF">
        <w:trPr>
          <w:trHeight w:val="409"/>
        </w:trPr>
        <w:tc>
          <w:tcPr>
            <w:tcW w:w="1380" w:type="pct"/>
            <w:gridSpan w:val="2"/>
            <w:vAlign w:val="center"/>
          </w:tcPr>
          <w:p w:rsidR="0049208D" w:rsidRPr="0049208D" w:rsidRDefault="0049208D" w:rsidP="0049208D">
            <w:pPr>
              <w:rPr>
                <w:rFonts w:ascii="Calibri" w:eastAsia="宋体" w:hAnsi="Calibri" w:cs="Times New Roman"/>
              </w:rPr>
            </w:pPr>
            <w:r w:rsidRPr="0049208D">
              <w:rPr>
                <w:rFonts w:ascii="Calibri" w:eastAsia="宋体" w:hAnsi="Calibri" w:cs="Times New Roman" w:hint="eastAsia"/>
              </w:rPr>
              <w:t>凭入院通知书，至学院医务室开具住院结算凭证</w:t>
            </w:r>
          </w:p>
        </w:tc>
        <w:tc>
          <w:tcPr>
            <w:tcW w:w="1474" w:type="pct"/>
            <w:gridSpan w:val="2"/>
            <w:vAlign w:val="center"/>
          </w:tcPr>
          <w:p w:rsidR="0049208D" w:rsidRPr="0049208D" w:rsidRDefault="0049208D" w:rsidP="0049208D">
            <w:pPr>
              <w:rPr>
                <w:rFonts w:ascii="Calibri" w:eastAsia="宋体" w:hAnsi="Calibri" w:cs="Times New Roman"/>
              </w:rPr>
            </w:pPr>
            <w:r w:rsidRPr="0049208D">
              <w:rPr>
                <w:rFonts w:ascii="Calibri" w:eastAsia="宋体" w:hAnsi="Calibri" w:cs="Times New Roman" w:hint="eastAsia"/>
              </w:rPr>
              <w:t>凭门诊大病证明，至学院医务室开具门诊大病结算凭证</w:t>
            </w:r>
          </w:p>
        </w:tc>
        <w:tc>
          <w:tcPr>
            <w:tcW w:w="2146" w:type="pct"/>
            <w:gridSpan w:val="3"/>
            <w:vAlign w:val="center"/>
          </w:tcPr>
          <w:p w:rsidR="0049208D" w:rsidRPr="0049208D" w:rsidRDefault="0049208D" w:rsidP="0049208D">
            <w:pPr>
              <w:rPr>
                <w:rFonts w:ascii="Calibri" w:eastAsia="宋体" w:hAnsi="Calibri" w:cs="Times New Roman"/>
              </w:rPr>
            </w:pPr>
            <w:r w:rsidRPr="0049208D">
              <w:rPr>
                <w:rFonts w:ascii="Calibri" w:eastAsia="宋体" w:hAnsi="Calibri" w:cs="Times New Roman" w:hint="eastAsia"/>
              </w:rPr>
              <w:t>向学院医保工作管理办公室报告登记后进行相关治疗</w:t>
            </w:r>
          </w:p>
        </w:tc>
      </w:tr>
      <w:tr w:rsidR="0049208D" w:rsidRPr="0049208D" w:rsidTr="007D65DF">
        <w:trPr>
          <w:trHeight w:val="409"/>
        </w:trPr>
        <w:tc>
          <w:tcPr>
            <w:tcW w:w="1380" w:type="pct"/>
            <w:gridSpan w:val="2"/>
            <w:vAlign w:val="center"/>
          </w:tcPr>
          <w:p w:rsidR="0049208D" w:rsidRPr="0049208D" w:rsidRDefault="0049208D" w:rsidP="0049208D">
            <w:pPr>
              <w:jc w:val="center"/>
              <w:rPr>
                <w:rFonts w:ascii="Calibri" w:eastAsia="宋体" w:hAnsi="Calibri" w:cs="Times New Roman"/>
              </w:rPr>
            </w:pPr>
            <w:r w:rsidRPr="0049208D">
              <w:rPr>
                <w:rFonts w:ascii="Calibri" w:eastAsia="宋体" w:hAnsi="Calibri" w:cs="Times New Roman" w:hint="eastAsia"/>
              </w:rPr>
              <w:t>凭转院凭证结帐</w:t>
            </w:r>
          </w:p>
        </w:tc>
        <w:tc>
          <w:tcPr>
            <w:tcW w:w="1474" w:type="pct"/>
            <w:gridSpan w:val="2"/>
            <w:vAlign w:val="center"/>
          </w:tcPr>
          <w:p w:rsidR="0049208D" w:rsidRPr="0049208D" w:rsidRDefault="0049208D" w:rsidP="0049208D">
            <w:pPr>
              <w:jc w:val="center"/>
              <w:rPr>
                <w:rFonts w:ascii="Calibri" w:eastAsia="宋体" w:hAnsi="Calibri" w:cs="Times New Roman"/>
              </w:rPr>
            </w:pPr>
            <w:r w:rsidRPr="0049208D">
              <w:rPr>
                <w:rFonts w:ascii="Calibri" w:eastAsia="宋体" w:hAnsi="Calibri" w:cs="Times New Roman" w:hint="eastAsia"/>
              </w:rPr>
              <w:t>凭大病结算凭证</w:t>
            </w:r>
          </w:p>
        </w:tc>
        <w:tc>
          <w:tcPr>
            <w:tcW w:w="2146" w:type="pct"/>
            <w:gridSpan w:val="3"/>
            <w:vAlign w:val="center"/>
          </w:tcPr>
          <w:p w:rsidR="0049208D" w:rsidRPr="0049208D" w:rsidRDefault="0049208D" w:rsidP="0049208D">
            <w:pPr>
              <w:jc w:val="center"/>
              <w:rPr>
                <w:rFonts w:ascii="Calibri" w:eastAsia="宋体" w:hAnsi="Calibri" w:cs="Times New Roman"/>
              </w:rPr>
            </w:pPr>
            <w:r w:rsidRPr="0049208D">
              <w:rPr>
                <w:rFonts w:ascii="Calibri" w:eastAsia="宋体" w:hAnsi="Calibri" w:cs="Times New Roman" w:hint="eastAsia"/>
              </w:rPr>
              <w:t>向学院医保工作管理办公室提交报销申请</w:t>
            </w:r>
          </w:p>
          <w:p w:rsidR="0049208D" w:rsidRPr="0049208D" w:rsidRDefault="0049208D" w:rsidP="0049208D">
            <w:pPr>
              <w:jc w:val="center"/>
              <w:rPr>
                <w:rFonts w:ascii="Calibri" w:eastAsia="宋体" w:hAnsi="Calibri" w:cs="Times New Roman"/>
              </w:rPr>
            </w:pPr>
            <w:r w:rsidRPr="0049208D">
              <w:rPr>
                <w:rFonts w:ascii="Calibri" w:eastAsia="宋体" w:hAnsi="Calibri" w:cs="Times New Roman" w:hint="eastAsia"/>
                <w:sz w:val="18"/>
                <w:szCs w:val="18"/>
              </w:rPr>
              <w:t>（随附住院小结、病史资料、原始收据、明细帐单）</w:t>
            </w:r>
          </w:p>
        </w:tc>
      </w:tr>
      <w:tr w:rsidR="0049208D" w:rsidRPr="0049208D" w:rsidTr="007D65DF">
        <w:trPr>
          <w:trHeight w:val="409"/>
        </w:trPr>
        <w:tc>
          <w:tcPr>
            <w:tcW w:w="1380" w:type="pct"/>
            <w:gridSpan w:val="2"/>
            <w:vMerge w:val="restart"/>
            <w:shd w:val="clear" w:color="auto" w:fill="auto"/>
            <w:vAlign w:val="center"/>
          </w:tcPr>
          <w:p w:rsidR="0049208D" w:rsidRPr="0049208D" w:rsidRDefault="0049208D" w:rsidP="0049208D">
            <w:pPr>
              <w:ind w:firstLineChars="300" w:firstLine="630"/>
              <w:rPr>
                <w:rFonts w:ascii="Calibri" w:eastAsia="宋体" w:hAnsi="Calibri" w:cs="Times New Roman"/>
              </w:rPr>
            </w:pPr>
            <w:r w:rsidRPr="0049208D">
              <w:rPr>
                <w:rFonts w:ascii="Calibri" w:eastAsia="宋体" w:hAnsi="Calibri" w:cs="Times New Roman" w:hint="eastAsia"/>
              </w:rPr>
              <w:t>医保支付</w:t>
            </w:r>
          </w:p>
        </w:tc>
        <w:tc>
          <w:tcPr>
            <w:tcW w:w="1474" w:type="pct"/>
            <w:gridSpan w:val="2"/>
            <w:vMerge w:val="restart"/>
            <w:shd w:val="clear" w:color="auto" w:fill="auto"/>
            <w:vAlign w:val="center"/>
          </w:tcPr>
          <w:p w:rsidR="0049208D" w:rsidRPr="0049208D" w:rsidRDefault="0049208D" w:rsidP="0049208D">
            <w:pPr>
              <w:jc w:val="center"/>
              <w:rPr>
                <w:rFonts w:ascii="Calibri" w:eastAsia="宋体" w:hAnsi="Calibri" w:cs="Times New Roman"/>
              </w:rPr>
            </w:pPr>
            <w:r w:rsidRPr="0049208D">
              <w:rPr>
                <w:rFonts w:ascii="Calibri" w:eastAsia="宋体" w:hAnsi="Calibri" w:cs="Times New Roman" w:hint="eastAsia"/>
              </w:rPr>
              <w:t>医保支付</w:t>
            </w:r>
          </w:p>
        </w:tc>
        <w:tc>
          <w:tcPr>
            <w:tcW w:w="2146" w:type="pct"/>
            <w:gridSpan w:val="3"/>
            <w:vAlign w:val="center"/>
          </w:tcPr>
          <w:p w:rsidR="0049208D" w:rsidRPr="0049208D" w:rsidRDefault="0049208D" w:rsidP="0049208D">
            <w:pPr>
              <w:jc w:val="center"/>
              <w:rPr>
                <w:rFonts w:ascii="Calibri" w:eastAsia="宋体" w:hAnsi="Calibri" w:cs="Times New Roman"/>
              </w:rPr>
            </w:pPr>
            <w:r w:rsidRPr="0049208D">
              <w:rPr>
                <w:rFonts w:ascii="Calibri" w:eastAsia="宋体" w:hAnsi="Calibri" w:cs="Times New Roman" w:hint="eastAsia"/>
              </w:rPr>
              <w:t>上级医保中心审核后拨付学院</w:t>
            </w:r>
          </w:p>
        </w:tc>
      </w:tr>
      <w:tr w:rsidR="0049208D" w:rsidRPr="0049208D" w:rsidTr="007D65DF">
        <w:trPr>
          <w:trHeight w:val="409"/>
        </w:trPr>
        <w:tc>
          <w:tcPr>
            <w:tcW w:w="1380" w:type="pct"/>
            <w:gridSpan w:val="2"/>
            <w:vMerge/>
            <w:shd w:val="clear" w:color="auto" w:fill="auto"/>
            <w:vAlign w:val="center"/>
          </w:tcPr>
          <w:p w:rsidR="0049208D" w:rsidRPr="0049208D" w:rsidRDefault="0049208D" w:rsidP="0049208D">
            <w:pPr>
              <w:jc w:val="center"/>
              <w:rPr>
                <w:rFonts w:ascii="Calibri" w:eastAsia="宋体" w:hAnsi="Calibri" w:cs="Times New Roman"/>
              </w:rPr>
            </w:pPr>
          </w:p>
        </w:tc>
        <w:tc>
          <w:tcPr>
            <w:tcW w:w="1474" w:type="pct"/>
            <w:gridSpan w:val="2"/>
            <w:vMerge/>
            <w:shd w:val="clear" w:color="auto" w:fill="auto"/>
            <w:vAlign w:val="center"/>
          </w:tcPr>
          <w:p w:rsidR="0049208D" w:rsidRPr="0049208D" w:rsidRDefault="0049208D" w:rsidP="0049208D">
            <w:pPr>
              <w:jc w:val="center"/>
              <w:rPr>
                <w:rFonts w:ascii="Calibri" w:eastAsia="宋体" w:hAnsi="Calibri" w:cs="Times New Roman"/>
              </w:rPr>
            </w:pPr>
          </w:p>
        </w:tc>
        <w:tc>
          <w:tcPr>
            <w:tcW w:w="2146" w:type="pct"/>
            <w:gridSpan w:val="3"/>
            <w:vAlign w:val="center"/>
          </w:tcPr>
          <w:p w:rsidR="0049208D" w:rsidRPr="0049208D" w:rsidRDefault="0049208D" w:rsidP="0049208D">
            <w:pPr>
              <w:jc w:val="center"/>
              <w:rPr>
                <w:rFonts w:ascii="Calibri" w:eastAsia="宋体" w:hAnsi="Calibri" w:cs="Times New Roman"/>
              </w:rPr>
            </w:pPr>
            <w:r w:rsidRPr="0049208D">
              <w:rPr>
                <w:rFonts w:ascii="Calibri" w:eastAsia="宋体" w:hAnsi="Calibri" w:cs="Times New Roman" w:hint="eastAsia"/>
              </w:rPr>
              <w:t>财务室报销</w:t>
            </w:r>
          </w:p>
        </w:tc>
      </w:tr>
      <w:tr w:rsidR="0049208D" w:rsidRPr="0049208D" w:rsidTr="007D65DF">
        <w:trPr>
          <w:trHeight w:val="455"/>
        </w:trPr>
        <w:tc>
          <w:tcPr>
            <w:tcW w:w="5000" w:type="pct"/>
            <w:gridSpan w:val="7"/>
            <w:shd w:val="pct10" w:color="auto" w:fill="auto"/>
            <w:vAlign w:val="center"/>
          </w:tcPr>
          <w:p w:rsidR="0049208D" w:rsidRPr="0049208D" w:rsidRDefault="0049208D" w:rsidP="0049208D">
            <w:pPr>
              <w:jc w:val="center"/>
              <w:rPr>
                <w:rFonts w:ascii="Calibri" w:eastAsia="宋体" w:hAnsi="Calibri" w:cs="Times New Roman"/>
              </w:rPr>
            </w:pPr>
          </w:p>
        </w:tc>
      </w:tr>
    </w:tbl>
    <w:p w:rsidR="0049208D" w:rsidRPr="0049208D" w:rsidRDefault="0049208D" w:rsidP="0049208D">
      <w:pPr>
        <w:spacing w:before="100" w:beforeAutospacing="1"/>
        <w:rPr>
          <w:rFonts w:ascii="Calibri" w:eastAsia="宋体" w:hAnsi="Calibri" w:cs="Times New Roman"/>
        </w:rPr>
      </w:pPr>
    </w:p>
    <w:p w:rsidR="0049208D" w:rsidRPr="0049208D" w:rsidRDefault="0049208D" w:rsidP="0049208D">
      <w:pPr>
        <w:spacing w:before="100" w:beforeAutospacing="1" w:after="100" w:afterAutospacing="1"/>
        <w:rPr>
          <w:rFonts w:ascii="黑体" w:eastAsia="黑体" w:hAnsi="Courier New" w:cs="Times New Roman"/>
          <w:sz w:val="28"/>
          <w:szCs w:val="20"/>
        </w:rPr>
        <w:sectPr w:rsidR="0049208D" w:rsidRPr="0049208D">
          <w:pgSz w:w="11907" w:h="16840"/>
          <w:pgMar w:top="1440" w:right="1418" w:bottom="1440" w:left="1418" w:header="851" w:footer="992" w:gutter="0"/>
          <w:cols w:space="425"/>
          <w:docGrid w:type="lines" w:linePitch="312"/>
        </w:sectPr>
      </w:pPr>
    </w:p>
    <w:p w:rsidR="0049208D" w:rsidRPr="0049208D" w:rsidRDefault="0049208D" w:rsidP="0049208D">
      <w:pPr>
        <w:spacing w:before="100" w:beforeAutospacing="1" w:after="100" w:afterAutospacing="1" w:line="276" w:lineRule="auto"/>
        <w:ind w:firstLine="198"/>
        <w:jc w:val="center"/>
        <w:rPr>
          <w:rFonts w:ascii="Calibri" w:eastAsia="宋体" w:hAnsi="Calibri" w:cs="Times New Roman"/>
          <w:b/>
          <w:bCs/>
          <w:color w:val="FF0000"/>
          <w:sz w:val="44"/>
          <w:szCs w:val="44"/>
        </w:rPr>
      </w:pPr>
      <w:r w:rsidRPr="0049208D">
        <w:rPr>
          <w:rFonts w:ascii="Calibri" w:eastAsia="宋体" w:hAnsi="Calibri" w:cs="Times New Roman" w:hint="eastAsia"/>
          <w:b/>
          <w:bCs/>
          <w:color w:val="FF0000"/>
          <w:sz w:val="44"/>
          <w:szCs w:val="44"/>
        </w:rPr>
        <w:lastRenderedPageBreak/>
        <w:t>重要说明</w:t>
      </w:r>
    </w:p>
    <w:p w:rsidR="0049208D" w:rsidRPr="0049208D" w:rsidRDefault="0049208D" w:rsidP="0049208D">
      <w:pPr>
        <w:numPr>
          <w:ilvl w:val="0"/>
          <w:numId w:val="1"/>
        </w:numPr>
        <w:spacing w:before="100" w:beforeAutospacing="1" w:afterLines="50" w:after="156" w:line="276" w:lineRule="auto"/>
        <w:rPr>
          <w:rFonts w:ascii="宋体" w:eastAsia="宋体" w:hAnsi="Courier New" w:cs="Times New Roman"/>
          <w:b/>
          <w:sz w:val="24"/>
          <w:szCs w:val="24"/>
        </w:rPr>
      </w:pPr>
      <w:r w:rsidRPr="0049208D">
        <w:rPr>
          <w:rFonts w:ascii="宋体" w:eastAsia="宋体" w:hAnsi="Courier New" w:cs="Times New Roman" w:hint="eastAsia"/>
          <w:b/>
          <w:sz w:val="24"/>
          <w:szCs w:val="24"/>
        </w:rPr>
        <w:t>保障对象</w:t>
      </w:r>
    </w:p>
    <w:p w:rsidR="0049208D" w:rsidRPr="0049208D" w:rsidRDefault="0049208D" w:rsidP="0049208D">
      <w:pPr>
        <w:numPr>
          <w:ilvl w:val="0"/>
          <w:numId w:val="2"/>
        </w:numPr>
        <w:spacing w:after="100" w:afterAutospacing="1" w:line="276" w:lineRule="auto"/>
        <w:rPr>
          <w:rFonts w:ascii="宋体" w:eastAsia="宋体" w:hAnsi="Courier New" w:cs="Times New Roman"/>
          <w:szCs w:val="20"/>
        </w:rPr>
      </w:pPr>
      <w:r w:rsidRPr="0049208D">
        <w:rPr>
          <w:rFonts w:ascii="宋体" w:eastAsia="宋体" w:hAnsi="Courier New" w:cs="Times New Roman" w:hint="eastAsia"/>
          <w:szCs w:val="20"/>
        </w:rPr>
        <w:t>本科生，非在职研究生注册后，取得上海戏剧学院正式学籍，在体检复查有效期限三月后未发现体检异常者。</w:t>
      </w:r>
    </w:p>
    <w:p w:rsidR="0049208D" w:rsidRPr="0049208D" w:rsidRDefault="0049208D" w:rsidP="0049208D">
      <w:pPr>
        <w:numPr>
          <w:ilvl w:val="0"/>
          <w:numId w:val="2"/>
        </w:numPr>
        <w:spacing w:afterLines="50" w:after="156" w:line="276" w:lineRule="auto"/>
        <w:ind w:left="357" w:hanging="357"/>
        <w:rPr>
          <w:rFonts w:ascii="宋体" w:eastAsia="宋体" w:hAnsi="Courier New" w:cs="Times New Roman"/>
          <w:szCs w:val="20"/>
        </w:rPr>
      </w:pPr>
      <w:r w:rsidRPr="0049208D">
        <w:rPr>
          <w:rFonts w:ascii="宋体" w:eastAsia="宋体" w:hAnsi="Courier New" w:cs="Times New Roman"/>
          <w:szCs w:val="20"/>
        </w:rPr>
        <w:t>港</w:t>
      </w:r>
      <w:r w:rsidRPr="0049208D">
        <w:rPr>
          <w:rFonts w:ascii="宋体" w:eastAsia="宋体" w:hAnsi="Courier New" w:cs="Times New Roman" w:hint="eastAsia"/>
          <w:szCs w:val="20"/>
        </w:rPr>
        <w:t>、</w:t>
      </w:r>
      <w:r w:rsidRPr="0049208D">
        <w:rPr>
          <w:rFonts w:ascii="宋体" w:eastAsia="宋体" w:hAnsi="Courier New" w:cs="Times New Roman"/>
          <w:szCs w:val="20"/>
        </w:rPr>
        <w:t>澳</w:t>
      </w:r>
      <w:r w:rsidRPr="0049208D">
        <w:rPr>
          <w:rFonts w:ascii="宋体" w:eastAsia="宋体" w:hAnsi="Courier New" w:cs="Times New Roman" w:hint="eastAsia"/>
          <w:szCs w:val="20"/>
        </w:rPr>
        <w:t>、</w:t>
      </w:r>
      <w:r w:rsidRPr="0049208D">
        <w:rPr>
          <w:rFonts w:ascii="宋体" w:eastAsia="宋体" w:hAnsi="Courier New" w:cs="Times New Roman"/>
          <w:szCs w:val="20"/>
        </w:rPr>
        <w:t>台</w:t>
      </w:r>
      <w:r w:rsidRPr="0049208D">
        <w:rPr>
          <w:rFonts w:ascii="宋体" w:eastAsia="宋体" w:hAnsi="Courier New" w:cs="Times New Roman" w:hint="eastAsia"/>
          <w:szCs w:val="20"/>
        </w:rPr>
        <w:t>本科生、非在职研究生注册后</w:t>
      </w:r>
      <w:r w:rsidRPr="0049208D">
        <w:rPr>
          <w:rFonts w:ascii="宋体" w:eastAsia="宋体" w:hAnsi="Courier New" w:cs="Times New Roman"/>
          <w:szCs w:val="20"/>
        </w:rPr>
        <w:t>，</w:t>
      </w:r>
      <w:r w:rsidRPr="0049208D">
        <w:rPr>
          <w:rFonts w:ascii="宋体" w:eastAsia="宋体" w:hAnsi="Courier New" w:cs="Times New Roman" w:hint="eastAsia"/>
          <w:szCs w:val="20"/>
        </w:rPr>
        <w:t>取得上海戏剧学院正式学籍，在体检复查有效期限三月后未发现体检异常者。在校期间</w:t>
      </w:r>
      <w:r w:rsidRPr="0049208D">
        <w:rPr>
          <w:rFonts w:ascii="宋体" w:eastAsia="宋体" w:hAnsi="Courier New" w:cs="Times New Roman"/>
          <w:szCs w:val="20"/>
        </w:rPr>
        <w:t>发生的</w:t>
      </w:r>
      <w:r w:rsidRPr="0049208D">
        <w:rPr>
          <w:rFonts w:ascii="宋体" w:eastAsia="宋体" w:hAnsi="Courier New" w:cs="Times New Roman" w:hint="eastAsia"/>
          <w:szCs w:val="20"/>
        </w:rPr>
        <w:t>门诊</w:t>
      </w:r>
      <w:r w:rsidRPr="0049208D">
        <w:rPr>
          <w:rFonts w:ascii="宋体" w:eastAsia="宋体" w:hAnsi="Courier New" w:cs="Times New Roman"/>
          <w:szCs w:val="20"/>
        </w:rPr>
        <w:t>医疗费用可按规定报销，</w:t>
      </w:r>
      <w:r w:rsidRPr="0049208D">
        <w:rPr>
          <w:rFonts w:ascii="宋体" w:eastAsia="宋体" w:hAnsi="Courier New" w:cs="Times New Roman" w:hint="eastAsia"/>
          <w:szCs w:val="20"/>
        </w:rPr>
        <w:t>住院不</w:t>
      </w:r>
      <w:r w:rsidRPr="0049208D">
        <w:rPr>
          <w:rFonts w:ascii="宋体" w:eastAsia="宋体" w:hAnsi="Courier New" w:cs="Times New Roman"/>
          <w:szCs w:val="20"/>
        </w:rPr>
        <w:t>享受</w:t>
      </w:r>
      <w:r w:rsidRPr="0049208D">
        <w:rPr>
          <w:rFonts w:ascii="宋体" w:eastAsia="宋体" w:hAnsi="Courier New" w:cs="Times New Roman" w:hint="eastAsia"/>
          <w:szCs w:val="20"/>
        </w:rPr>
        <w:t>相关</w:t>
      </w:r>
      <w:r w:rsidRPr="0049208D">
        <w:rPr>
          <w:rFonts w:ascii="宋体" w:eastAsia="宋体" w:hAnsi="Courier New" w:cs="Times New Roman"/>
          <w:szCs w:val="20"/>
        </w:rPr>
        <w:t>医疗保障待遇。</w:t>
      </w:r>
    </w:p>
    <w:p w:rsidR="0049208D" w:rsidRPr="0049208D" w:rsidRDefault="0049208D" w:rsidP="0049208D">
      <w:pPr>
        <w:numPr>
          <w:ilvl w:val="0"/>
          <w:numId w:val="1"/>
        </w:numPr>
        <w:spacing w:beforeLines="50" w:before="156" w:afterLines="50" w:after="156" w:line="276" w:lineRule="auto"/>
        <w:rPr>
          <w:rFonts w:ascii="宋体" w:eastAsia="宋体" w:hAnsi="Courier New" w:cs="Times New Roman"/>
          <w:b/>
          <w:sz w:val="24"/>
          <w:szCs w:val="24"/>
        </w:rPr>
      </w:pPr>
      <w:r w:rsidRPr="0049208D">
        <w:rPr>
          <w:rFonts w:ascii="宋体" w:eastAsia="宋体" w:hAnsi="Courier New" w:cs="Times New Roman" w:hint="eastAsia"/>
          <w:b/>
          <w:sz w:val="24"/>
          <w:szCs w:val="24"/>
        </w:rPr>
        <w:t>门诊大病项目</w:t>
      </w:r>
    </w:p>
    <w:p w:rsidR="0049208D" w:rsidRPr="0049208D" w:rsidRDefault="0049208D" w:rsidP="0049208D">
      <w:pPr>
        <w:spacing w:beforeLines="50" w:before="156" w:afterLines="50" w:after="156" w:line="276" w:lineRule="auto"/>
        <w:ind w:firstLineChars="200" w:firstLine="420"/>
        <w:rPr>
          <w:rFonts w:ascii="ˎ̥" w:eastAsia="宋体" w:hAnsi="ˎ̥" w:cs="Times New Roman"/>
          <w:szCs w:val="21"/>
        </w:rPr>
      </w:pPr>
      <w:r w:rsidRPr="0049208D">
        <w:rPr>
          <w:rFonts w:ascii="ˎ̥" w:eastAsia="宋体" w:hAnsi="ˎ̥" w:cs="Times New Roman"/>
          <w:szCs w:val="21"/>
        </w:rPr>
        <w:t>大学生门诊大病包括重症尿毒症门诊透析（含肾移植后的门诊抗排异），恶性肿瘤化学治疗（含内分泌特异抗肿瘤治疗）、放射治疗、同位素抗肿瘤治疗、介入抗肿瘤治疗、中医药抗肿瘤治疗以及必要的相关检查，精神病（限于精神分裂症、中度和重度抑郁症、躁狂症、强迫症、精神发育迟缓伴发精神障碍、癫痫伴发精神障碍、偏执性精神病）以及血友病、再生障碍性贫血等的门诊治疗。大学生因门诊大病发生的符合本市大学生医疗保障有关规定的医疗费用，全部由统筹资金支付。</w:t>
      </w:r>
    </w:p>
    <w:p w:rsidR="0049208D" w:rsidRPr="0049208D" w:rsidRDefault="0049208D" w:rsidP="0049208D">
      <w:pPr>
        <w:numPr>
          <w:ilvl w:val="0"/>
          <w:numId w:val="1"/>
        </w:numPr>
        <w:spacing w:beforeLines="50" w:before="156" w:afterLines="50" w:after="156" w:line="276" w:lineRule="auto"/>
        <w:rPr>
          <w:rFonts w:ascii="宋体" w:eastAsia="宋体" w:hAnsi="Courier New" w:cs="Times New Roman"/>
          <w:b/>
          <w:sz w:val="24"/>
          <w:szCs w:val="24"/>
        </w:rPr>
      </w:pPr>
      <w:r w:rsidRPr="0049208D">
        <w:rPr>
          <w:rFonts w:ascii="宋体" w:eastAsia="宋体" w:hAnsi="Courier New" w:cs="Times New Roman" w:hint="eastAsia"/>
          <w:b/>
          <w:sz w:val="24"/>
          <w:szCs w:val="24"/>
        </w:rPr>
        <w:t>不属于医保报销范围的常见项目</w:t>
      </w:r>
    </w:p>
    <w:p w:rsidR="0049208D" w:rsidRPr="0049208D" w:rsidRDefault="0049208D" w:rsidP="0049208D">
      <w:pPr>
        <w:numPr>
          <w:ilvl w:val="0"/>
          <w:numId w:val="3"/>
        </w:numPr>
        <w:tabs>
          <w:tab w:val="left" w:pos="540"/>
        </w:tabs>
        <w:spacing w:beforeLines="50" w:before="156" w:line="276" w:lineRule="auto"/>
        <w:rPr>
          <w:rFonts w:ascii="Calibri" w:eastAsia="宋体" w:hAnsi="Calibri" w:cs="Times New Roman"/>
          <w:szCs w:val="21"/>
        </w:rPr>
      </w:pPr>
      <w:r w:rsidRPr="0049208D">
        <w:rPr>
          <w:rFonts w:ascii="宋体" w:eastAsia="宋体" w:hAnsi="宋体" w:cs="Times New Roman" w:hint="eastAsia"/>
          <w:szCs w:val="21"/>
        </w:rPr>
        <w:t>学生入学前所患疾病复诊、定期检查、治疗等费用，不列入学生入学后的报销范围。</w:t>
      </w:r>
    </w:p>
    <w:p w:rsidR="0049208D" w:rsidRPr="0049208D" w:rsidRDefault="0049208D" w:rsidP="0049208D">
      <w:pPr>
        <w:numPr>
          <w:ilvl w:val="0"/>
          <w:numId w:val="3"/>
        </w:numPr>
        <w:tabs>
          <w:tab w:val="left" w:pos="540"/>
        </w:tabs>
        <w:spacing w:line="276" w:lineRule="auto"/>
        <w:rPr>
          <w:rFonts w:ascii="Calibri" w:eastAsia="宋体" w:hAnsi="Calibri" w:cs="Times New Roman"/>
          <w:szCs w:val="21"/>
        </w:rPr>
      </w:pPr>
      <w:r w:rsidRPr="0049208D">
        <w:rPr>
          <w:rFonts w:ascii="Calibri" w:eastAsia="宋体" w:hAnsi="Calibri" w:cs="Times New Roman" w:hint="eastAsia"/>
          <w:szCs w:val="21"/>
        </w:rPr>
        <w:t>住院伙食费、就诊往返交通费、救护车费、救护车内治疗费、代煎中药费、押瓶费和各种营养费、护理费、卫生费等不列入医保支付范围的费用。</w:t>
      </w:r>
    </w:p>
    <w:p w:rsidR="0049208D" w:rsidRPr="0049208D" w:rsidRDefault="0049208D" w:rsidP="0049208D">
      <w:pPr>
        <w:numPr>
          <w:ilvl w:val="0"/>
          <w:numId w:val="3"/>
        </w:numPr>
        <w:tabs>
          <w:tab w:val="left" w:pos="540"/>
        </w:tabs>
        <w:spacing w:line="276" w:lineRule="auto"/>
        <w:rPr>
          <w:rFonts w:ascii="宋体" w:eastAsia="宋体" w:hAnsi="宋体" w:cs="Times New Roman"/>
          <w:szCs w:val="21"/>
        </w:rPr>
      </w:pPr>
      <w:r w:rsidRPr="0049208D">
        <w:rPr>
          <w:rFonts w:ascii="Calibri" w:eastAsia="宋体" w:hAnsi="Calibri" w:cs="Times New Roman" w:hint="eastAsia"/>
          <w:szCs w:val="21"/>
        </w:rPr>
        <w:t>虽属病态，但不影响身体健康的疾病，如矫形手术、美容整形手术、内分泌失调、生理缺陷的治疗（如斜眼、单眼皮改双眼皮、雀斑、粉刺、黑痣、面部色素沉着、白癜风、多毛症、治疗先天性斜颈等不列入医保支付范围的费用）。</w:t>
      </w:r>
    </w:p>
    <w:p w:rsidR="0049208D" w:rsidRPr="0049208D" w:rsidRDefault="0049208D" w:rsidP="0049208D">
      <w:pPr>
        <w:numPr>
          <w:ilvl w:val="0"/>
          <w:numId w:val="3"/>
        </w:numPr>
        <w:tabs>
          <w:tab w:val="left" w:pos="540"/>
        </w:tabs>
        <w:spacing w:line="276" w:lineRule="auto"/>
        <w:rPr>
          <w:rFonts w:ascii="Calibri" w:eastAsia="宋体" w:hAnsi="Calibri" w:cs="Times New Roman"/>
          <w:szCs w:val="21"/>
        </w:rPr>
      </w:pPr>
      <w:r w:rsidRPr="0049208D">
        <w:rPr>
          <w:rFonts w:ascii="Calibri" w:eastAsia="宋体" w:hAnsi="Calibri" w:cs="Times New Roman" w:hint="eastAsia"/>
          <w:szCs w:val="21"/>
        </w:rPr>
        <w:t>牙矫正、镶牙、美容性洁齿、配眼镜（包括验光）、近视眼矫正手术、装假眼、胃托、疝气带、阴囊托、护膝带、护腰带、各种支架、颈托、拐杖等不列入医保支付范围的费用。</w:t>
      </w:r>
    </w:p>
    <w:p w:rsidR="0049208D" w:rsidRPr="0049208D" w:rsidRDefault="0049208D" w:rsidP="0049208D">
      <w:pPr>
        <w:numPr>
          <w:ilvl w:val="0"/>
          <w:numId w:val="3"/>
        </w:numPr>
        <w:tabs>
          <w:tab w:val="left" w:pos="540"/>
        </w:tabs>
        <w:spacing w:line="276" w:lineRule="auto"/>
        <w:rPr>
          <w:rFonts w:ascii="宋体" w:eastAsia="宋体" w:hAnsi="宋体" w:cs="Times New Roman"/>
          <w:szCs w:val="21"/>
        </w:rPr>
      </w:pPr>
      <w:r w:rsidRPr="0049208D">
        <w:rPr>
          <w:rFonts w:ascii="Calibri" w:eastAsia="宋体" w:hAnsi="Calibri" w:cs="Times New Roman" w:hint="eastAsia"/>
          <w:szCs w:val="21"/>
        </w:rPr>
        <w:t>因违法违纪造成损伤、斗殴、自杀、酗酒、意外车辆撞伤、被犬、猫咬伤等事故的医药费用。</w:t>
      </w:r>
    </w:p>
    <w:p w:rsidR="0049208D" w:rsidRPr="0049208D" w:rsidRDefault="0049208D" w:rsidP="0049208D">
      <w:pPr>
        <w:numPr>
          <w:ilvl w:val="0"/>
          <w:numId w:val="3"/>
        </w:numPr>
        <w:tabs>
          <w:tab w:val="left" w:pos="540"/>
        </w:tabs>
        <w:spacing w:line="276" w:lineRule="auto"/>
        <w:rPr>
          <w:rFonts w:ascii="宋体" w:eastAsia="宋体" w:hAnsi="宋体" w:cs="Times New Roman"/>
          <w:szCs w:val="21"/>
        </w:rPr>
      </w:pPr>
      <w:r w:rsidRPr="0049208D">
        <w:rPr>
          <w:rFonts w:ascii="Calibri" w:eastAsia="宋体" w:hAnsi="Calibri" w:cs="Times New Roman" w:hint="eastAsia"/>
          <w:szCs w:val="21"/>
        </w:rPr>
        <w:t>学生外借演出期间（如拍摄电影、电视剧等）其医疗费由外借单位承担。</w:t>
      </w:r>
    </w:p>
    <w:p w:rsidR="0049208D" w:rsidRPr="0049208D" w:rsidRDefault="0049208D" w:rsidP="0049208D">
      <w:pPr>
        <w:numPr>
          <w:ilvl w:val="0"/>
          <w:numId w:val="3"/>
        </w:numPr>
        <w:tabs>
          <w:tab w:val="left" w:pos="540"/>
        </w:tabs>
        <w:spacing w:line="276" w:lineRule="auto"/>
        <w:rPr>
          <w:rFonts w:ascii="Calibri" w:eastAsia="宋体" w:hAnsi="Calibri" w:cs="Times New Roman"/>
          <w:szCs w:val="21"/>
        </w:rPr>
      </w:pPr>
      <w:r w:rsidRPr="0049208D">
        <w:rPr>
          <w:rFonts w:ascii="Calibri" w:eastAsia="宋体" w:hAnsi="Calibri" w:cs="Times New Roman" w:hint="eastAsia"/>
          <w:szCs w:val="21"/>
        </w:rPr>
        <w:t>在部队医院、私立医院就诊者一律不得报销。</w:t>
      </w:r>
    </w:p>
    <w:p w:rsidR="0049208D" w:rsidRPr="0049208D" w:rsidRDefault="0049208D" w:rsidP="0049208D">
      <w:pPr>
        <w:numPr>
          <w:ilvl w:val="0"/>
          <w:numId w:val="3"/>
        </w:numPr>
        <w:tabs>
          <w:tab w:val="left" w:pos="540"/>
        </w:tabs>
        <w:spacing w:afterLines="50" w:after="156" w:line="276" w:lineRule="auto"/>
        <w:rPr>
          <w:rFonts w:ascii="Calibri" w:eastAsia="宋体" w:hAnsi="Calibri" w:cs="Times New Roman"/>
          <w:szCs w:val="21"/>
        </w:rPr>
      </w:pPr>
      <w:r w:rsidRPr="0049208D">
        <w:rPr>
          <w:rFonts w:ascii="Calibri" w:eastAsia="宋体" w:hAnsi="Calibri" w:cs="Times New Roman" w:hint="eastAsia"/>
          <w:szCs w:val="21"/>
        </w:rPr>
        <w:t>自购药品，一律不得报销。</w:t>
      </w:r>
    </w:p>
    <w:p w:rsidR="0049208D" w:rsidRPr="0049208D" w:rsidRDefault="0049208D" w:rsidP="0049208D">
      <w:pPr>
        <w:numPr>
          <w:ilvl w:val="0"/>
          <w:numId w:val="3"/>
        </w:numPr>
        <w:tabs>
          <w:tab w:val="left" w:pos="540"/>
        </w:tabs>
        <w:spacing w:afterLines="50" w:after="156" w:line="276" w:lineRule="auto"/>
        <w:rPr>
          <w:rFonts w:ascii="Calibri" w:eastAsia="宋体" w:hAnsi="Calibri" w:cs="Times New Roman"/>
          <w:szCs w:val="21"/>
        </w:rPr>
      </w:pPr>
      <w:r w:rsidRPr="0049208D">
        <w:rPr>
          <w:rFonts w:ascii="Calibri" w:eastAsia="宋体" w:hAnsi="Calibri" w:cs="Times New Roman" w:hint="eastAsia"/>
          <w:szCs w:val="21"/>
        </w:rPr>
        <w:t>医保列为自费的所有费用。</w:t>
      </w:r>
    </w:p>
    <w:p w:rsidR="0049208D" w:rsidRPr="0049208D" w:rsidRDefault="0049208D" w:rsidP="0049208D">
      <w:pPr>
        <w:numPr>
          <w:ilvl w:val="0"/>
          <w:numId w:val="1"/>
        </w:numPr>
        <w:spacing w:beforeLines="50" w:before="156" w:afterLines="50" w:after="156" w:line="276" w:lineRule="auto"/>
        <w:rPr>
          <w:rFonts w:ascii="宋体" w:eastAsia="宋体" w:hAnsi="Courier New" w:cs="Times New Roman"/>
          <w:b/>
          <w:sz w:val="24"/>
          <w:szCs w:val="24"/>
        </w:rPr>
      </w:pPr>
      <w:r w:rsidRPr="0049208D">
        <w:rPr>
          <w:rFonts w:ascii="宋体" w:eastAsia="宋体" w:hAnsi="Courier New" w:cs="Times New Roman" w:hint="eastAsia"/>
          <w:b/>
          <w:sz w:val="24"/>
          <w:szCs w:val="24"/>
        </w:rPr>
        <w:t>其他</w:t>
      </w:r>
    </w:p>
    <w:p w:rsidR="0049208D" w:rsidRPr="0049208D" w:rsidRDefault="0049208D" w:rsidP="0049208D">
      <w:pPr>
        <w:numPr>
          <w:ilvl w:val="0"/>
          <w:numId w:val="4"/>
        </w:numPr>
        <w:tabs>
          <w:tab w:val="left" w:pos="540"/>
        </w:tabs>
        <w:spacing w:line="276" w:lineRule="auto"/>
        <w:rPr>
          <w:rFonts w:ascii="Calibri" w:eastAsia="宋体" w:hAnsi="Calibri" w:cs="Times New Roman"/>
        </w:rPr>
      </w:pPr>
      <w:r w:rsidRPr="0049208D">
        <w:rPr>
          <w:rFonts w:ascii="Calibri" w:eastAsia="宋体" w:hAnsi="Calibri" w:cs="Times New Roman" w:hint="eastAsia"/>
        </w:rPr>
        <w:t>学生因故不能在规定学制年限内完成学业或延长学制年限，如留级、休学或其他原因延长学习期限者，如需继续享受学生专项医疗保障待遇，本人必须提出申请，经批准，到院学生医保工作管理办公室办理相关事宜后，在规定时限内可继续享受医疗保障待遇。</w:t>
      </w:r>
    </w:p>
    <w:p w:rsidR="0049208D" w:rsidRPr="0049208D" w:rsidRDefault="0049208D" w:rsidP="0049208D">
      <w:pPr>
        <w:numPr>
          <w:ilvl w:val="0"/>
          <w:numId w:val="4"/>
        </w:numPr>
        <w:tabs>
          <w:tab w:val="left" w:pos="540"/>
        </w:tabs>
        <w:spacing w:line="276" w:lineRule="auto"/>
        <w:rPr>
          <w:rFonts w:ascii="Calibri" w:eastAsia="宋体" w:hAnsi="Calibri" w:cs="Times New Roman"/>
          <w:szCs w:val="21"/>
        </w:rPr>
      </w:pPr>
      <w:r w:rsidRPr="0049208D">
        <w:rPr>
          <w:rFonts w:ascii="Calibri" w:eastAsia="宋体" w:hAnsi="Calibri" w:cs="Times New Roman" w:hint="eastAsia"/>
          <w:szCs w:val="21"/>
        </w:rPr>
        <w:lastRenderedPageBreak/>
        <w:t>定点医院：华东医院（华山路校区、虹桥路校区）；第六人民医院（莲花路校区）；仁济医院南院（浦江校区）</w:t>
      </w:r>
    </w:p>
    <w:p w:rsidR="0049208D" w:rsidRPr="0049208D" w:rsidRDefault="0049208D" w:rsidP="0049208D">
      <w:pPr>
        <w:tabs>
          <w:tab w:val="left" w:pos="540"/>
        </w:tabs>
        <w:spacing w:line="276" w:lineRule="auto"/>
        <w:ind w:left="420"/>
        <w:rPr>
          <w:rFonts w:ascii="Calibri" w:eastAsia="宋体" w:hAnsi="Calibri" w:cs="Times New Roman"/>
        </w:rPr>
      </w:pPr>
      <w:r w:rsidRPr="0049208D">
        <w:rPr>
          <w:rFonts w:ascii="Calibri" w:eastAsia="宋体" w:hAnsi="Calibri" w:cs="Times New Roman" w:hint="eastAsia"/>
        </w:rPr>
        <w:t xml:space="preserve">                                                         </w:t>
      </w:r>
      <w:r w:rsidRPr="0049208D">
        <w:rPr>
          <w:rFonts w:ascii="Calibri" w:eastAsia="宋体" w:hAnsi="Calibri" w:cs="Times New Roman" w:hint="eastAsia"/>
        </w:rPr>
        <w:t>上海戏剧学院医务室</w:t>
      </w:r>
    </w:p>
    <w:p w:rsidR="008B338E" w:rsidRDefault="008B338E"/>
    <w:sectPr w:rsidR="008B338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ˎ̥">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F0371C"/>
    <w:multiLevelType w:val="multilevel"/>
    <w:tmpl w:val="3AF0371C"/>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62FE76E7"/>
    <w:multiLevelType w:val="multilevel"/>
    <w:tmpl w:val="62FE76E7"/>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66FB01D1"/>
    <w:multiLevelType w:val="multilevel"/>
    <w:tmpl w:val="66FB01D1"/>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79E05A20"/>
    <w:multiLevelType w:val="multilevel"/>
    <w:tmpl w:val="79E05A20"/>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08D"/>
    <w:rsid w:val="0049208D"/>
    <w:rsid w:val="008B338E"/>
    <w:rsid w:val="00D81B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FD194D-BF7C-493A-962D-E5783C8F2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270</Words>
  <Characters>1540</Characters>
  <Application>Microsoft Office Word</Application>
  <DocSecurity>0</DocSecurity>
  <Lines>12</Lines>
  <Paragraphs>3</Paragraphs>
  <ScaleCrop>false</ScaleCrop>
  <Company/>
  <LinksUpToDate>false</LinksUpToDate>
  <CharactersWithSpaces>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学生处</dc:creator>
  <cp:keywords/>
  <dc:description/>
  <cp:lastModifiedBy>学生处</cp:lastModifiedBy>
  <cp:revision>1</cp:revision>
  <dcterms:created xsi:type="dcterms:W3CDTF">2019-12-25T05:11:00Z</dcterms:created>
  <dcterms:modified xsi:type="dcterms:W3CDTF">2019-12-25T05:25:00Z</dcterms:modified>
</cp:coreProperties>
</file>