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78" w:rsidRPr="006C5F78" w:rsidRDefault="006C5F78" w:rsidP="006C5F78">
      <w:pPr>
        <w:adjustRightInd w:val="0"/>
        <w:snapToGrid w:val="0"/>
        <w:jc w:val="center"/>
        <w:rPr>
          <w:rFonts w:ascii="华文中宋" w:eastAsia="华文中宋" w:hAnsi="华文中宋" w:cs="Times New Roman"/>
          <w:b/>
          <w:sz w:val="24"/>
        </w:rPr>
      </w:pPr>
      <w:r w:rsidRPr="006C5F78">
        <w:rPr>
          <w:rFonts w:ascii="华文中宋" w:eastAsia="华文中宋" w:hAnsi="华文中宋" w:cs="Times New Roman" w:hint="eastAsia"/>
          <w:b/>
          <w:sz w:val="24"/>
        </w:rPr>
        <w:t>关于</w:t>
      </w:r>
      <w:r w:rsidRPr="006C5F78">
        <w:rPr>
          <w:rFonts w:ascii="华文中宋" w:eastAsia="华文中宋" w:hAnsi="华文中宋" w:cs="Times New Roman"/>
          <w:b/>
          <w:sz w:val="24"/>
        </w:rPr>
        <w:t>组织开展</w:t>
      </w:r>
      <w:r w:rsidRPr="006C5F78">
        <w:rPr>
          <w:rFonts w:ascii="华文中宋" w:eastAsia="华文中宋" w:hAnsi="华文中宋" w:cs="Times New Roman" w:hint="eastAsia"/>
          <w:b/>
          <w:sz w:val="24"/>
        </w:rPr>
        <w:t>高校青年</w:t>
      </w:r>
      <w:r w:rsidRPr="006C5F78">
        <w:rPr>
          <w:rFonts w:ascii="华文中宋" w:eastAsia="华文中宋" w:hAnsi="华文中宋" w:cs="Times New Roman"/>
          <w:b/>
          <w:sz w:val="24"/>
        </w:rPr>
        <w:t>教师</w:t>
      </w:r>
      <w:r w:rsidRPr="006C5F78">
        <w:rPr>
          <w:rFonts w:ascii="华文中宋" w:eastAsia="华文中宋" w:hAnsi="华文中宋" w:cs="Times New Roman" w:hint="eastAsia"/>
          <w:b/>
          <w:sz w:val="24"/>
        </w:rPr>
        <w:t>专题网络培训的通知</w:t>
      </w:r>
    </w:p>
    <w:p w:rsidR="006C5F78" w:rsidRPr="006C5F78" w:rsidRDefault="006C5F78" w:rsidP="006C5F78">
      <w:pPr>
        <w:adjustRightInd w:val="0"/>
        <w:snapToGrid w:val="0"/>
        <w:jc w:val="center"/>
        <w:rPr>
          <w:rFonts w:ascii="仿宋" w:eastAsia="仿宋" w:hAnsi="仿宋" w:cs="Times New Roman"/>
          <w:sz w:val="24"/>
        </w:rPr>
      </w:pPr>
      <w:bookmarkStart w:id="0" w:name="_GoBack"/>
      <w:bookmarkEnd w:id="0"/>
    </w:p>
    <w:p w:rsidR="006C5F78" w:rsidRPr="006C5F78" w:rsidRDefault="006C5F78" w:rsidP="006C5F78">
      <w:pPr>
        <w:adjustRightInd w:val="0"/>
        <w:snapToGrid w:val="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各省、自治区、直辖市党委教育工作部门、教育厅（教委），新疆生产建设兵团教育局，各</w:t>
      </w:r>
      <w:r w:rsidRPr="006C5F78">
        <w:rPr>
          <w:rFonts w:ascii="仿宋" w:eastAsia="仿宋" w:hAnsi="仿宋" w:cs="Times New Roman"/>
          <w:sz w:val="24"/>
        </w:rPr>
        <w:t>高等学校</w:t>
      </w:r>
      <w:r w:rsidRPr="006C5F78">
        <w:rPr>
          <w:rFonts w:ascii="仿宋" w:eastAsia="仿宋" w:hAnsi="仿宋" w:cs="Times New Roman" w:hint="eastAsia"/>
          <w:sz w:val="24"/>
        </w:rPr>
        <w:t>：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为深入学习贯彻习近平总书记重要讲话精神和全国教育大会精神，坚持做好教师队伍建设的基础工作，全面提升高校青年教师的综合素质，</w:t>
      </w:r>
      <w:r w:rsidRPr="006C5F78">
        <w:rPr>
          <w:rFonts w:ascii="仿宋" w:eastAsia="仿宋" w:hAnsi="仿宋" w:cs="Times New Roman" w:hint="eastAsia"/>
          <w:color w:val="000000"/>
          <w:sz w:val="24"/>
        </w:rPr>
        <w:t>根据</w:t>
      </w:r>
      <w:r w:rsidRPr="006C5F78">
        <w:rPr>
          <w:rFonts w:ascii="仿宋" w:eastAsia="仿宋" w:hAnsi="仿宋" w:cs="Times New Roman"/>
          <w:sz w:val="24"/>
        </w:rPr>
        <w:t>《</w:t>
      </w:r>
      <w:r w:rsidRPr="006C5F78">
        <w:rPr>
          <w:rFonts w:ascii="仿宋" w:eastAsia="仿宋" w:hAnsi="仿宋" w:cs="Times New Roman" w:hint="eastAsia"/>
          <w:sz w:val="24"/>
        </w:rPr>
        <w:t>中共中央 国务院关于全面深化新时代教师队伍建设改革的意见</w:t>
      </w:r>
      <w:r w:rsidRPr="006C5F78">
        <w:rPr>
          <w:rFonts w:ascii="仿宋" w:eastAsia="仿宋" w:hAnsi="仿宋" w:cs="Times New Roman"/>
          <w:sz w:val="24"/>
        </w:rPr>
        <w:t>》</w:t>
      </w:r>
      <w:r w:rsidRPr="006C5F78">
        <w:rPr>
          <w:rFonts w:ascii="仿宋" w:eastAsia="仿宋" w:hAnsi="仿宋" w:cs="Times New Roman" w:hint="eastAsia"/>
          <w:sz w:val="24"/>
        </w:rPr>
        <w:t>（中发〔201</w:t>
      </w:r>
      <w:r w:rsidRPr="006C5F78">
        <w:rPr>
          <w:rFonts w:ascii="仿宋" w:eastAsia="仿宋" w:hAnsi="仿宋" w:cs="Times New Roman"/>
          <w:sz w:val="24"/>
        </w:rPr>
        <w:t>8</w:t>
      </w:r>
      <w:r w:rsidRPr="006C5F78">
        <w:rPr>
          <w:rFonts w:ascii="仿宋" w:eastAsia="仿宋" w:hAnsi="仿宋" w:cs="Times New Roman" w:hint="eastAsia"/>
          <w:sz w:val="24"/>
        </w:rPr>
        <w:t>〕</w:t>
      </w:r>
      <w:r w:rsidRPr="006C5F78">
        <w:rPr>
          <w:rFonts w:ascii="仿宋" w:eastAsia="仿宋" w:hAnsi="仿宋" w:cs="Times New Roman"/>
          <w:sz w:val="24"/>
        </w:rPr>
        <w:t>4</w:t>
      </w:r>
      <w:r w:rsidRPr="006C5F78">
        <w:rPr>
          <w:rFonts w:ascii="仿宋" w:eastAsia="仿宋" w:hAnsi="仿宋" w:cs="Times New Roman" w:hint="eastAsia"/>
          <w:sz w:val="24"/>
        </w:rPr>
        <w:t>号）文件精神，国家教育行政学院决定开展高</w:t>
      </w:r>
      <w:r w:rsidRPr="006C5F78">
        <w:rPr>
          <w:rFonts w:ascii="仿宋" w:eastAsia="仿宋" w:hAnsi="仿宋" w:cs="Times New Roman"/>
          <w:sz w:val="24"/>
        </w:rPr>
        <w:t>校</w:t>
      </w:r>
      <w:r w:rsidRPr="006C5F78">
        <w:rPr>
          <w:rFonts w:ascii="仿宋" w:eastAsia="仿宋" w:hAnsi="仿宋" w:cs="Times New Roman" w:hint="eastAsia"/>
          <w:sz w:val="24"/>
        </w:rPr>
        <w:t>青年</w:t>
      </w:r>
      <w:r w:rsidRPr="006C5F78">
        <w:rPr>
          <w:rFonts w:ascii="仿宋" w:eastAsia="仿宋" w:hAnsi="仿宋" w:cs="Times New Roman"/>
          <w:sz w:val="24"/>
        </w:rPr>
        <w:t>教师</w:t>
      </w:r>
      <w:r w:rsidRPr="006C5F78">
        <w:rPr>
          <w:rFonts w:ascii="仿宋" w:eastAsia="仿宋" w:hAnsi="仿宋" w:cs="Times New Roman" w:hint="eastAsia"/>
          <w:sz w:val="24"/>
        </w:rPr>
        <w:t>专题网络培训。现将有关事项通知如下：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黑体"/>
          <w:sz w:val="24"/>
        </w:rPr>
      </w:pPr>
      <w:r w:rsidRPr="006C5F78">
        <w:rPr>
          <w:rFonts w:ascii="仿宋" w:eastAsia="仿宋" w:hAnsi="仿宋" w:cs="黑体" w:hint="eastAsia"/>
          <w:sz w:val="24"/>
        </w:rPr>
        <w:t>一、培训目标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1.引导高校青年教师明确教师职业道德修养的意义，学习师德内涵和榜样精神，了解教育法规的基本知识，树立教书育人的理想信念，全身心投入教育工作。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2.促使高校青年教师了解高等教育发展趋势，学习教育教学理论，确立科学的教育观念，明确人才培养要求，切实掌握教育教学、科研等工作的方式方法。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3.帮助高校青年教师尽快适应角色转换，及时做好职业生涯规划，为今后教书育人打下坚实基础。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二、培训主题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高校青年教师教学能力提升。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黑体"/>
          <w:sz w:val="24"/>
        </w:rPr>
      </w:pPr>
      <w:r w:rsidRPr="006C5F78">
        <w:rPr>
          <w:rFonts w:ascii="仿宋" w:eastAsia="仿宋" w:hAnsi="仿宋" w:cs="黑体" w:hint="eastAsia"/>
          <w:sz w:val="24"/>
        </w:rPr>
        <w:t>三、培训对象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普通高等学校青年教师。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黑体"/>
          <w:sz w:val="24"/>
        </w:rPr>
      </w:pPr>
      <w:r w:rsidRPr="006C5F78">
        <w:rPr>
          <w:rFonts w:ascii="仿宋" w:eastAsia="仿宋" w:hAnsi="仿宋" w:cs="黑体" w:hint="eastAsia"/>
          <w:sz w:val="24"/>
        </w:rPr>
        <w:t>四、培训时间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本次培训</w:t>
      </w:r>
      <w:r w:rsidRPr="006C5F78">
        <w:rPr>
          <w:rFonts w:ascii="仿宋" w:eastAsia="仿宋" w:hAnsi="仿宋" w:cs="Times New Roman"/>
          <w:sz w:val="24"/>
        </w:rPr>
        <w:t>学习时长为</w:t>
      </w:r>
      <w:r w:rsidRPr="006C5F78">
        <w:rPr>
          <w:rFonts w:ascii="仿宋" w:eastAsia="仿宋" w:hAnsi="仿宋" w:cs="Times New Roman" w:hint="eastAsia"/>
          <w:sz w:val="24"/>
        </w:rPr>
        <w:t>3个</w:t>
      </w:r>
      <w:r w:rsidRPr="006C5F78">
        <w:rPr>
          <w:rFonts w:ascii="仿宋" w:eastAsia="仿宋" w:hAnsi="仿宋" w:cs="Times New Roman"/>
          <w:sz w:val="24"/>
        </w:rPr>
        <w:t>月，</w:t>
      </w:r>
      <w:r w:rsidRPr="006C5F78">
        <w:rPr>
          <w:rFonts w:ascii="仿宋" w:eastAsia="仿宋" w:hAnsi="仿宋" w:cs="Times New Roman" w:hint="eastAsia"/>
          <w:sz w:val="24"/>
        </w:rPr>
        <w:t>具体开班时间由参训单位与国家教育行政学院联系确定。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黑体"/>
          <w:sz w:val="24"/>
        </w:rPr>
      </w:pPr>
      <w:r w:rsidRPr="006C5F78">
        <w:rPr>
          <w:rFonts w:ascii="仿宋" w:eastAsia="仿宋" w:hAnsi="仿宋" w:cs="黑体" w:hint="eastAsia"/>
          <w:sz w:val="24"/>
        </w:rPr>
        <w:t>五、培训内容与形式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本次培训依托中国教育干部网络学院培训平台组织实施，培训期间参训学员在中国教育干部网络学院（www.enaea.edu.cn）进行注册，登录后使用学习卡，即可参加培训学习。培训包括课程学习、交流研讨、成果撰写、在线测试等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1.课程</w:t>
      </w:r>
      <w:r w:rsidRPr="006C5F78">
        <w:rPr>
          <w:rFonts w:ascii="仿宋" w:eastAsia="仿宋" w:hAnsi="仿宋" w:cs="Times New Roman"/>
          <w:sz w:val="24"/>
        </w:rPr>
        <w:t>学习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本次</w:t>
      </w:r>
      <w:r w:rsidRPr="006C5F78">
        <w:rPr>
          <w:rFonts w:ascii="仿宋" w:eastAsia="仿宋" w:hAnsi="仿宋" w:cs="Times New Roman"/>
          <w:sz w:val="24"/>
        </w:rPr>
        <w:t>培训</w:t>
      </w:r>
      <w:r w:rsidRPr="006C5F78">
        <w:rPr>
          <w:rFonts w:ascii="仿宋" w:eastAsia="仿宋" w:hAnsi="仿宋" w:cs="Times New Roman" w:hint="eastAsia"/>
          <w:sz w:val="24"/>
        </w:rPr>
        <w:t>包括教育理念与师德师风、教学技能、教学</w:t>
      </w:r>
      <w:r w:rsidRPr="006C5F78">
        <w:rPr>
          <w:rFonts w:ascii="微软雅黑" w:eastAsia="微软雅黑" w:hAnsi="微软雅黑" w:cs="微软雅黑" w:hint="eastAsia"/>
          <w:color w:val="404040"/>
          <w:sz w:val="24"/>
        </w:rPr>
        <w:t>•</w:t>
      </w:r>
      <w:r w:rsidRPr="006C5F78">
        <w:rPr>
          <w:rFonts w:ascii="仿宋" w:eastAsia="仿宋" w:hAnsi="仿宋" w:cs="Times New Roman" w:hint="eastAsia"/>
          <w:sz w:val="24"/>
        </w:rPr>
        <w:t>教师</w:t>
      </w:r>
      <w:r w:rsidRPr="006C5F78">
        <w:rPr>
          <w:rFonts w:ascii="微软雅黑" w:eastAsia="微软雅黑" w:hAnsi="微软雅黑" w:cs="微软雅黑" w:hint="eastAsia"/>
          <w:color w:val="404040"/>
          <w:sz w:val="24"/>
        </w:rPr>
        <w:t>•</w:t>
      </w:r>
      <w:r w:rsidRPr="006C5F78">
        <w:rPr>
          <w:rFonts w:ascii="仿宋" w:eastAsia="仿宋" w:hAnsi="仿宋" w:cs="Times New Roman" w:hint="eastAsia"/>
          <w:sz w:val="24"/>
        </w:rPr>
        <w:t>课堂、信息化与教学、职业规划、综合素质六个模块（见附件1），课程内容结合青年教师角色特点，注重教育教学理论与课堂教学实践案例相结合。参训学员按需自主选课进行学习，完成不少于30学时（45分钟/学时）的视频课程学习任务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2.交流</w:t>
      </w:r>
      <w:r w:rsidRPr="006C5F78">
        <w:rPr>
          <w:rFonts w:ascii="仿宋" w:eastAsia="仿宋" w:hAnsi="仿宋" w:cs="Times New Roman"/>
          <w:sz w:val="24"/>
        </w:rPr>
        <w:t>研讨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培训期间，参训学员在班级管理员的组织下，结合工作体会和培训心得进行网上</w:t>
      </w:r>
      <w:r w:rsidRPr="006C5F78">
        <w:rPr>
          <w:rFonts w:ascii="仿宋" w:eastAsia="仿宋" w:hAnsi="仿宋" w:cs="Times New Roman"/>
          <w:sz w:val="24"/>
        </w:rPr>
        <w:t>研讨</w:t>
      </w:r>
      <w:r w:rsidRPr="006C5F78">
        <w:rPr>
          <w:rFonts w:ascii="仿宋" w:eastAsia="仿宋" w:hAnsi="仿宋" w:cs="Times New Roman" w:hint="eastAsia"/>
          <w:sz w:val="24"/>
        </w:rPr>
        <w:t>。此外，中国教育干部网络学院论坛将设立主题研讨区，参训学员可在论坛内与全国范围内的同行进行广泛地交流与互动，分享学习体会。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3.成果</w:t>
      </w:r>
      <w:r w:rsidRPr="006C5F78">
        <w:rPr>
          <w:rFonts w:ascii="仿宋" w:eastAsia="仿宋" w:hAnsi="仿宋" w:cs="Times New Roman"/>
          <w:sz w:val="24"/>
        </w:rPr>
        <w:t>撰写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培训后期，参训学员结合培训目标和培训内容，立足岗位工作实际，围绕“教师</w:t>
      </w:r>
      <w:r w:rsidRPr="006C5F78">
        <w:rPr>
          <w:rFonts w:ascii="仿宋" w:eastAsia="仿宋" w:hAnsi="仿宋" w:cs="Times New Roman"/>
          <w:sz w:val="24"/>
        </w:rPr>
        <w:t>教学</w:t>
      </w:r>
      <w:r w:rsidRPr="006C5F78">
        <w:rPr>
          <w:rFonts w:ascii="仿宋" w:eastAsia="仿宋" w:hAnsi="仿宋" w:cs="Times New Roman" w:hint="eastAsia"/>
          <w:sz w:val="24"/>
        </w:rPr>
        <w:t>能力提升”主题，撰写一篇学习心得或者分享自身的教学课例，作为本次培训的研修成果，字数不少于1000字。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4.在线测试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在</w:t>
      </w:r>
      <w:r w:rsidRPr="006C5F78">
        <w:rPr>
          <w:rFonts w:ascii="仿宋" w:eastAsia="仿宋" w:hAnsi="仿宋" w:cs="Times New Roman"/>
          <w:sz w:val="24"/>
        </w:rPr>
        <w:t>完成课程学时考核要求后，</w:t>
      </w:r>
      <w:r w:rsidRPr="006C5F78">
        <w:rPr>
          <w:rFonts w:ascii="仿宋" w:eastAsia="仿宋" w:hAnsi="仿宋" w:cs="Times New Roman" w:hint="eastAsia"/>
          <w:sz w:val="24"/>
        </w:rPr>
        <w:t>参训</w:t>
      </w:r>
      <w:r w:rsidRPr="006C5F78">
        <w:rPr>
          <w:rFonts w:ascii="仿宋" w:eastAsia="仿宋" w:hAnsi="仿宋" w:cs="Times New Roman"/>
          <w:sz w:val="24"/>
        </w:rPr>
        <w:t>学员</w:t>
      </w:r>
      <w:r w:rsidRPr="006C5F78">
        <w:rPr>
          <w:rFonts w:ascii="仿宋" w:eastAsia="仿宋" w:hAnsi="仿宋" w:cs="Times New Roman" w:hint="eastAsia"/>
          <w:sz w:val="24"/>
        </w:rPr>
        <w:t>须</w:t>
      </w:r>
      <w:r w:rsidRPr="006C5F78">
        <w:rPr>
          <w:rFonts w:ascii="仿宋" w:eastAsia="仿宋" w:hAnsi="仿宋" w:cs="Times New Roman"/>
          <w:sz w:val="24"/>
        </w:rPr>
        <w:t>完成</w:t>
      </w:r>
      <w:r w:rsidRPr="006C5F78">
        <w:rPr>
          <w:rFonts w:ascii="仿宋" w:eastAsia="仿宋" w:hAnsi="仿宋" w:cs="Times New Roman" w:hint="eastAsia"/>
          <w:sz w:val="24"/>
        </w:rPr>
        <w:t>在线</w:t>
      </w:r>
      <w:r w:rsidRPr="006C5F78">
        <w:rPr>
          <w:rFonts w:ascii="仿宋" w:eastAsia="仿宋" w:hAnsi="仿宋" w:cs="Times New Roman"/>
          <w:sz w:val="24"/>
        </w:rPr>
        <w:t>考试</w:t>
      </w:r>
      <w:r w:rsidRPr="006C5F78">
        <w:rPr>
          <w:rFonts w:ascii="仿宋" w:eastAsia="仿宋" w:hAnsi="仿宋" w:cs="Times New Roman" w:hint="eastAsia"/>
          <w:sz w:val="24"/>
        </w:rPr>
        <w:t>，考核范围</w:t>
      </w:r>
      <w:r w:rsidRPr="006C5F78">
        <w:rPr>
          <w:rFonts w:ascii="仿宋" w:eastAsia="仿宋" w:hAnsi="仿宋" w:cs="Times New Roman"/>
          <w:sz w:val="24"/>
        </w:rPr>
        <w:t>包括</w:t>
      </w:r>
      <w:r w:rsidRPr="006C5F78">
        <w:rPr>
          <w:rFonts w:ascii="仿宋" w:eastAsia="仿宋" w:hAnsi="仿宋" w:cs="Times New Roman" w:hint="eastAsia"/>
          <w:sz w:val="24"/>
        </w:rPr>
        <w:t>培训课程所学内容、教师实际教学工作内容等，题型为单选、多选、判断，总分为100分，合格分为60分</w:t>
      </w:r>
      <w:r w:rsidRPr="006C5F78">
        <w:rPr>
          <w:rFonts w:ascii="仿宋" w:eastAsia="仿宋" w:hAnsi="仿宋" w:cs="Times New Roman"/>
          <w:sz w:val="24"/>
        </w:rPr>
        <w:t>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lastRenderedPageBreak/>
        <w:t>培训结束后，完成培训各环节考核要求的学员可以在线打印学时证明。参训单位可将学员的学习时长计入继续教育培训学时。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黑体"/>
          <w:sz w:val="24"/>
        </w:rPr>
      </w:pPr>
      <w:r w:rsidRPr="006C5F78">
        <w:rPr>
          <w:rFonts w:ascii="仿宋" w:eastAsia="仿宋" w:hAnsi="仿宋" w:cs="黑体" w:hint="eastAsia"/>
          <w:sz w:val="24"/>
        </w:rPr>
        <w:t>六、培训费用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网络培训费280元/人（包含课程开发、组织管理、教学服务、平台使用、带宽支持等）。本次培训还可开展送培送教活动，费用另计。费用以高校为单位按下列账号支付：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收款单位：国家教育行政学院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开户银行：工行北京体育场支行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proofErr w:type="gramStart"/>
      <w:r w:rsidRPr="006C5F78">
        <w:rPr>
          <w:rFonts w:ascii="仿宋" w:eastAsia="仿宋" w:hAnsi="仿宋" w:cs="Times New Roman" w:hint="eastAsia"/>
          <w:sz w:val="24"/>
        </w:rPr>
        <w:t>账</w:t>
      </w:r>
      <w:proofErr w:type="gramEnd"/>
      <w:r w:rsidRPr="006C5F78">
        <w:rPr>
          <w:rFonts w:ascii="仿宋" w:eastAsia="仿宋" w:hAnsi="仿宋" w:cs="Times New Roman" w:hint="eastAsia"/>
          <w:sz w:val="24"/>
        </w:rPr>
        <w:t xml:space="preserve">    号：0200053009008801215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联 行 号：</w:t>
      </w:r>
      <w:r w:rsidRPr="006C5F78">
        <w:rPr>
          <w:rFonts w:ascii="仿宋" w:eastAsia="仿宋" w:hAnsi="仿宋" w:cs="Times New Roman"/>
          <w:sz w:val="24"/>
        </w:rPr>
        <w:t>102100005307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黑体"/>
          <w:sz w:val="24"/>
        </w:rPr>
      </w:pPr>
      <w:r w:rsidRPr="006C5F78">
        <w:rPr>
          <w:rFonts w:ascii="仿宋" w:eastAsia="仿宋" w:hAnsi="仿宋" w:cs="黑体" w:hint="eastAsia"/>
          <w:sz w:val="24"/>
        </w:rPr>
        <w:t>七、报名事宜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各省（自治区、直辖市）党委教育工作部门、教育行政部门统筹安排，可组织高校统一参加培训，也可由各高校自主报名参加。本次培训以班级为单位开展培训活动，原则上每班不少于30人。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各地、各高校收到通知即可组织报名，并填写培训报名表（见附件2），与国家教育行政学院联系。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联系人：张老师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 xml:space="preserve">电  话：010-69205993；010-69248888转3351  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proofErr w:type="gramStart"/>
      <w:r w:rsidRPr="006C5F78">
        <w:rPr>
          <w:rFonts w:ascii="仿宋" w:eastAsia="仿宋" w:hAnsi="仿宋" w:cs="Times New Roman" w:hint="eastAsia"/>
          <w:sz w:val="24"/>
        </w:rPr>
        <w:t>邮</w:t>
      </w:r>
      <w:proofErr w:type="gramEnd"/>
      <w:r w:rsidRPr="006C5F78">
        <w:rPr>
          <w:rFonts w:ascii="仿宋" w:eastAsia="仿宋" w:hAnsi="仿宋" w:cs="Times New Roman" w:hint="eastAsia"/>
          <w:sz w:val="24"/>
        </w:rPr>
        <w:t xml:space="preserve">  箱：</w:t>
      </w:r>
      <w:r w:rsidRPr="006C5F78">
        <w:rPr>
          <w:rFonts w:ascii="仿宋" w:eastAsia="仿宋" w:hAnsi="仿宋" w:cs="Times New Roman"/>
          <w:sz w:val="24"/>
        </w:rPr>
        <w:t>F2008@vip.163.com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传  真：010-69249580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地  址：北京市</w:t>
      </w:r>
      <w:proofErr w:type="gramStart"/>
      <w:r w:rsidRPr="006C5F78">
        <w:rPr>
          <w:rFonts w:ascii="仿宋" w:eastAsia="仿宋" w:hAnsi="仿宋" w:cs="Times New Roman" w:hint="eastAsia"/>
          <w:sz w:val="24"/>
        </w:rPr>
        <w:t>大兴区</w:t>
      </w:r>
      <w:proofErr w:type="gramEnd"/>
      <w:r w:rsidRPr="006C5F78">
        <w:rPr>
          <w:rFonts w:ascii="仿宋" w:eastAsia="仿宋" w:hAnsi="仿宋" w:cs="Times New Roman" w:hint="eastAsia"/>
          <w:sz w:val="24"/>
        </w:rPr>
        <w:t>清源北路8号国家教育行政学院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proofErr w:type="gramStart"/>
      <w:r w:rsidRPr="006C5F78">
        <w:rPr>
          <w:rFonts w:ascii="仿宋" w:eastAsia="仿宋" w:hAnsi="仿宋" w:cs="Times New Roman" w:hint="eastAsia"/>
          <w:sz w:val="24"/>
        </w:rPr>
        <w:t>邮</w:t>
      </w:r>
      <w:proofErr w:type="gramEnd"/>
      <w:r w:rsidRPr="006C5F78">
        <w:rPr>
          <w:rFonts w:ascii="仿宋" w:eastAsia="仿宋" w:hAnsi="仿宋" w:cs="Times New Roman" w:hint="eastAsia"/>
          <w:sz w:val="24"/>
        </w:rPr>
        <w:t xml:space="preserve">  编：102617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</w:p>
    <w:p w:rsidR="006C5F78" w:rsidRPr="006C5F78" w:rsidRDefault="006C5F78" w:rsidP="006C5F78">
      <w:pPr>
        <w:adjustRightInd w:val="0"/>
        <w:snapToGrid w:val="0"/>
        <w:ind w:firstLineChars="200" w:firstLine="48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附件</w:t>
      </w:r>
      <w:r w:rsidRPr="006C5F78">
        <w:rPr>
          <w:rFonts w:ascii="仿宋" w:eastAsia="仿宋" w:hAnsi="仿宋" w:cs="Times New Roman"/>
          <w:sz w:val="24"/>
        </w:rPr>
        <w:t>：</w:t>
      </w:r>
      <w:r w:rsidRPr="006C5F78">
        <w:rPr>
          <w:rFonts w:ascii="仿宋" w:eastAsia="仿宋" w:hAnsi="仿宋" w:cs="Times New Roman" w:hint="eastAsia"/>
          <w:sz w:val="24"/>
        </w:rPr>
        <w:t>1.高校青年教师专题网络培训课程列表</w:t>
      </w:r>
    </w:p>
    <w:p w:rsidR="006C5F78" w:rsidRPr="006C5F78" w:rsidRDefault="006C5F78" w:rsidP="006C5F78">
      <w:pPr>
        <w:adjustRightInd w:val="0"/>
        <w:snapToGrid w:val="0"/>
        <w:ind w:firstLineChars="500" w:firstLine="1200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/>
          <w:sz w:val="24"/>
        </w:rPr>
        <w:t>2</w:t>
      </w:r>
      <w:r w:rsidRPr="006C5F78">
        <w:rPr>
          <w:rFonts w:ascii="仿宋" w:eastAsia="仿宋" w:hAnsi="仿宋" w:cs="Times New Roman" w:hint="eastAsia"/>
          <w:sz w:val="24"/>
        </w:rPr>
        <w:t>.高校青年教师专题网络培训</w:t>
      </w:r>
      <w:r w:rsidRPr="006C5F78">
        <w:rPr>
          <w:rFonts w:ascii="仿宋" w:eastAsia="仿宋" w:hAnsi="仿宋" w:cs="Times New Roman"/>
          <w:sz w:val="24"/>
        </w:rPr>
        <w:t>报名表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jc w:val="right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国家</w:t>
      </w:r>
      <w:r w:rsidRPr="006C5F78">
        <w:rPr>
          <w:rFonts w:ascii="仿宋" w:eastAsia="仿宋" w:hAnsi="仿宋" w:cs="Times New Roman"/>
          <w:sz w:val="24"/>
        </w:rPr>
        <w:t>教育行政学院</w:t>
      </w:r>
      <w:r w:rsidRPr="006C5F78">
        <w:rPr>
          <w:rFonts w:ascii="仿宋" w:eastAsia="仿宋" w:hAnsi="仿宋" w:cs="Times New Roman" w:hint="eastAsia"/>
          <w:sz w:val="24"/>
        </w:rPr>
        <w:t xml:space="preserve"> </w:t>
      </w:r>
      <w:r w:rsidRPr="006C5F78">
        <w:rPr>
          <w:rFonts w:ascii="仿宋" w:eastAsia="仿宋" w:hAnsi="仿宋" w:cs="Times New Roman"/>
          <w:sz w:val="24"/>
        </w:rPr>
        <w:t xml:space="preserve">   </w:t>
      </w:r>
    </w:p>
    <w:p w:rsidR="006C5F78" w:rsidRPr="006C5F78" w:rsidRDefault="006C5F78" w:rsidP="006C5F78">
      <w:pPr>
        <w:adjustRightInd w:val="0"/>
        <w:snapToGrid w:val="0"/>
        <w:ind w:firstLineChars="200" w:firstLine="480"/>
        <w:jc w:val="right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201</w:t>
      </w:r>
      <w:r w:rsidRPr="006C5F78">
        <w:rPr>
          <w:rFonts w:ascii="仿宋" w:eastAsia="仿宋" w:hAnsi="仿宋" w:cs="Times New Roman"/>
          <w:sz w:val="24"/>
        </w:rPr>
        <w:t>9</w:t>
      </w:r>
      <w:r w:rsidRPr="006C5F78">
        <w:rPr>
          <w:rFonts w:ascii="仿宋" w:eastAsia="仿宋" w:hAnsi="仿宋" w:cs="Times New Roman" w:hint="eastAsia"/>
          <w:sz w:val="24"/>
        </w:rPr>
        <w:t>年</w:t>
      </w:r>
      <w:r w:rsidRPr="006C5F78">
        <w:rPr>
          <w:rFonts w:ascii="仿宋" w:eastAsia="仿宋" w:hAnsi="仿宋" w:cs="Times New Roman"/>
          <w:sz w:val="24"/>
        </w:rPr>
        <w:t>3</w:t>
      </w:r>
      <w:r w:rsidRPr="006C5F78">
        <w:rPr>
          <w:rFonts w:ascii="仿宋" w:eastAsia="仿宋" w:hAnsi="仿宋" w:cs="Times New Roman" w:hint="eastAsia"/>
          <w:sz w:val="24"/>
        </w:rPr>
        <w:t xml:space="preserve">月27日 </w:t>
      </w:r>
      <w:r w:rsidRPr="006C5F78">
        <w:rPr>
          <w:rFonts w:ascii="仿宋" w:eastAsia="仿宋" w:hAnsi="仿宋" w:cs="Times New Roman"/>
          <w:sz w:val="24"/>
        </w:rPr>
        <w:t xml:space="preserve">   </w:t>
      </w:r>
    </w:p>
    <w:p w:rsidR="006C5F78" w:rsidRPr="006C5F78" w:rsidRDefault="006C5F78" w:rsidP="006C5F78">
      <w:pPr>
        <w:widowControl/>
        <w:jc w:val="left"/>
        <w:rPr>
          <w:rFonts w:ascii="仿宋" w:eastAsia="仿宋" w:hAnsi="仿宋" w:cs="Times New Roman"/>
          <w:color w:val="000000"/>
          <w:sz w:val="24"/>
        </w:rPr>
      </w:pPr>
    </w:p>
    <w:p w:rsidR="006C5F78" w:rsidRPr="006C5F78" w:rsidRDefault="006C5F78" w:rsidP="006C5F78">
      <w:pPr>
        <w:widowControl/>
        <w:jc w:val="left"/>
        <w:rPr>
          <w:rFonts w:ascii="仿宋" w:eastAsia="仿宋" w:hAnsi="仿宋" w:cs="Times New Roman"/>
          <w:color w:val="000000"/>
          <w:sz w:val="24"/>
        </w:rPr>
      </w:pPr>
      <w:r w:rsidRPr="006C5F78">
        <w:rPr>
          <w:rFonts w:ascii="仿宋" w:eastAsia="仿宋" w:hAnsi="仿宋" w:cs="Times New Roman" w:hint="eastAsia"/>
          <w:color w:val="000000"/>
          <w:sz w:val="24"/>
        </w:rPr>
        <w:t>附件</w:t>
      </w:r>
      <w:r w:rsidRPr="006C5F78">
        <w:rPr>
          <w:rFonts w:ascii="仿宋" w:eastAsia="仿宋" w:hAnsi="仿宋" w:cs="Times New Roman"/>
          <w:color w:val="000000"/>
          <w:sz w:val="24"/>
        </w:rPr>
        <w:t>1</w:t>
      </w:r>
    </w:p>
    <w:p w:rsidR="006C5F78" w:rsidRPr="006C5F78" w:rsidRDefault="006C5F78" w:rsidP="006C5F78">
      <w:pPr>
        <w:jc w:val="center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高校青年教师专题网络培训课程列表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968"/>
        <w:gridCol w:w="3562"/>
      </w:tblGrid>
      <w:tr w:rsidR="006C5F78" w:rsidRPr="006C5F78" w:rsidTr="007D65DF">
        <w:trPr>
          <w:cantSplit/>
          <w:trHeight w:hRule="exact" w:val="703"/>
          <w:tblHeader/>
          <w:jc w:val="center"/>
        </w:trPr>
        <w:tc>
          <w:tcPr>
            <w:tcW w:w="4275" w:type="dxa"/>
            <w:vAlign w:val="center"/>
          </w:tcPr>
          <w:p w:rsidR="006C5F78" w:rsidRPr="006C5F78" w:rsidRDefault="006C5F78" w:rsidP="006C5F7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968" w:type="dxa"/>
            <w:vAlign w:val="center"/>
          </w:tcPr>
          <w:p w:rsidR="006C5F78" w:rsidRPr="006C5F78" w:rsidRDefault="006C5F78" w:rsidP="006C5F7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3562" w:type="dxa"/>
            <w:vAlign w:val="center"/>
          </w:tcPr>
          <w:p w:rsidR="006C5F78" w:rsidRPr="006C5F78" w:rsidRDefault="006C5F78" w:rsidP="006C5F7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职务职称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8805" w:type="dxa"/>
            <w:gridSpan w:val="3"/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教育理念与师德师风模块：全国教育大会、教育发展和立德树人等内涵解读学习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人才培养为本 本科教育是根——学习贯彻全国教育大会精神体会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  岩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教育部高等教育司司长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加强教师队伍建设 实现高校内涵发展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钟秉林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中国教育学会会长</w:t>
            </w:r>
          </w:p>
        </w:tc>
      </w:tr>
      <w:tr w:rsidR="006C5F78" w:rsidRPr="006C5F78" w:rsidTr="007D65DF">
        <w:trPr>
          <w:cantSplit/>
          <w:trHeight w:hRule="exact" w:val="1005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加快教育现代化、建设教育强国，办好人民满意的教育——习近平总书记关于教育的重要论述学习体会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陈子季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教育部教育发展研究中心主任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扎根中国大地办教育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郭振有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教育部原副总督学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立足新时代，努力培养德智体美劳全面发展的社会主义建设者和接班人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曾天山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中国教育科学研究院副院长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新时代师德师风建设的新使命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高书国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中国教育学会副秘书长</w:t>
            </w:r>
          </w:p>
        </w:tc>
      </w:tr>
      <w:tr w:rsidR="006C5F78" w:rsidRPr="006C5F78" w:rsidTr="007D65DF">
        <w:trPr>
          <w:cantSplit/>
          <w:trHeight w:hRule="exact" w:val="2060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把立德树人融入教育教学全过程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  东 赵  旻 缪劲翔 张  健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高东，北京财贸职业学院党委书记；</w:t>
            </w: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赵旻，中央音乐学院党委书记；</w:t>
            </w: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缪劲翔，首都师范大学党委副书记；</w:t>
            </w: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张健，北京电影学院党委副书记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abs>
                <w:tab w:val="left" w:pos="4798"/>
              </w:tabs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教学技能模块：教学艺术、教学方法、沟通技巧等学习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信息技术与教学融合的系统化研究：理论探索、技术构建与组织变革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韩锡斌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清华大学教育研究院副院长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学习方式与有效教学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</w:t>
            </w:r>
            <w:proofErr w:type="gramEnd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梅林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北京师范大学心理学院教授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高校青年教师沟通巧技能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刘平青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北京理工大学管理与经济学院副院长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以学生为中心的课程教学设计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郭江峰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浙江理工大学教师教学发展中心主任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我们该有什么样的教学评价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李丹青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中国计量大学标准化学院院长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现代教学艺术与创新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赵精兵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西安文理学院教授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8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教学</w:t>
            </w:r>
            <w:r w:rsidRPr="006C5F78"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•</w:t>
            </w:r>
            <w:r w:rsidRPr="006C5F78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教师</w:t>
            </w:r>
            <w:r w:rsidRPr="006C5F78"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</w:rPr>
              <w:t>•</w:t>
            </w:r>
            <w:r w:rsidRPr="006C5F78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课堂模块：大学有效教学的系统学习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理解大学教学及其复杂性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陈晓端</w:t>
            </w:r>
            <w:proofErr w:type="gramEnd"/>
          </w:p>
        </w:tc>
        <w:tc>
          <w:tcPr>
            <w:tcW w:w="35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陕西师范大学教育学院课程与教学系教授、博士生导师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大课堂教学规范与创新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大学课堂教学的有效设计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大学教学模式选择与运用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大学有效教学的行动样态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大学教师的有效教学行为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大学教师的有效教学反思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大学有效教师的基本特征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大学教学方法的多样运用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大学课程的有效评价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8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信息化与教学模块：信息化技术及其教学应用等学习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中国教育信息化2.0解读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任友群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教育部教育信息化专家组秘书长、华东师范大学教授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数字化教育教学资源的开发与应用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任友群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教育部教育信息化专家组秘书长、华东师范大学教授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MOOC的挑战与大学的未来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李志民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教育部科技发展中心主任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人工智能时代的教育变革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周建设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首都师范大学原副校长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利用</w:t>
            </w: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慕课资源</w:t>
            </w:r>
            <w:proofErr w:type="gramEnd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实施翻转课堂的实践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于歆杰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清华大学电机工程与应用电子技术</w:t>
            </w: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系长聘副教授</w:t>
            </w:r>
            <w:proofErr w:type="gramEnd"/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abs>
                <w:tab w:val="left" w:pos="5083"/>
              </w:tabs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职业规划模块：教师专业发展路径、职业生涯规划策略学习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高校教师发展的时代要求与实践探索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施大宁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南京航空航天大学副校长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hyperlink r:id="rId4" w:tooltip="http://study.enaea.edu.cn/kecheng/detail_277009" w:history="1">
              <w:r w:rsidRPr="006C5F78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教师专业发展的路径与策略</w:t>
              </w:r>
            </w:hyperlink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张斌贤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北京师范大学教育历史与文化研究院教授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教师职业生涯规划的制定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傅树京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首都师范大学管理学院副院长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大学教师职业发展该从哪方面助力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王建民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北京师范大学战略人才研究中心主任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高校青年教师科研巧技能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刘平青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北京理工大学管理与经济学院副院长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综合素质模块：心理健康、文化素养、法律法规及职业行为准则等学习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压力管理与心理健康促进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樊富珉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abs>
                <w:tab w:val="left" w:pos="972"/>
              </w:tabs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清华大学社会科学学院心理学系副主任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生存焦虑与人生幸福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沈湘平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北京师范大学哲学学院教授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教师的文化素养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  芒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北京师范大学教授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教师法及相关法律法规解读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石连海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国家教育行政学院副教授</w:t>
            </w:r>
          </w:p>
        </w:tc>
      </w:tr>
      <w:tr w:rsidR="006C5F78" w:rsidRPr="006C5F78" w:rsidTr="007D65DF">
        <w:trPr>
          <w:cantSplit/>
          <w:trHeight w:hRule="exact" w:val="703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高校教师职业行为准则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姚金菊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C5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北京外国语大学法学院教授</w:t>
            </w:r>
          </w:p>
        </w:tc>
      </w:tr>
    </w:tbl>
    <w:p w:rsidR="006C5F78" w:rsidRPr="006C5F78" w:rsidRDefault="006C5F78" w:rsidP="006C5F78">
      <w:pPr>
        <w:spacing w:beforeLines="50" w:before="156"/>
        <w:rPr>
          <w:rFonts w:ascii="仿宋" w:eastAsia="仿宋" w:hAnsi="仿宋" w:cs="楷体"/>
          <w:sz w:val="24"/>
        </w:rPr>
      </w:pPr>
      <w:r w:rsidRPr="006C5F78">
        <w:rPr>
          <w:rFonts w:ascii="仿宋" w:eastAsia="仿宋" w:hAnsi="仿宋" w:cs="楷体" w:hint="eastAsia"/>
          <w:b/>
          <w:bCs/>
          <w:sz w:val="24"/>
        </w:rPr>
        <w:t>注：</w:t>
      </w:r>
      <w:r w:rsidRPr="006C5F78">
        <w:rPr>
          <w:rFonts w:ascii="仿宋" w:eastAsia="仿宋" w:hAnsi="仿宋" w:cs="楷体" w:hint="eastAsia"/>
          <w:bCs/>
          <w:sz w:val="24"/>
        </w:rPr>
        <w:t>1.</w:t>
      </w:r>
      <w:r w:rsidRPr="006C5F78">
        <w:rPr>
          <w:rFonts w:ascii="仿宋" w:eastAsia="仿宋" w:hAnsi="仿宋" w:cs="楷体" w:hint="eastAsia"/>
          <w:sz w:val="24"/>
        </w:rPr>
        <w:t>个别课程或稍有调整，请以平台最终发布课程为准；</w:t>
      </w:r>
    </w:p>
    <w:p w:rsidR="006C5F78" w:rsidRPr="006C5F78" w:rsidRDefault="006C5F78" w:rsidP="006C5F78">
      <w:pPr>
        <w:rPr>
          <w:rFonts w:ascii="仿宋" w:eastAsia="仿宋" w:hAnsi="仿宋" w:cs="楷体"/>
          <w:sz w:val="24"/>
        </w:rPr>
      </w:pPr>
      <w:r w:rsidRPr="006C5F78">
        <w:rPr>
          <w:rFonts w:ascii="仿宋" w:eastAsia="仿宋" w:hAnsi="仿宋" w:cs="楷体"/>
          <w:sz w:val="24"/>
        </w:rPr>
        <w:t xml:space="preserve">    2.</w:t>
      </w:r>
      <w:r w:rsidRPr="006C5F78">
        <w:rPr>
          <w:rFonts w:ascii="仿宋" w:eastAsia="仿宋" w:hAnsi="仿宋" w:cs="楷体" w:hint="eastAsia"/>
          <w:sz w:val="24"/>
        </w:rPr>
        <w:t>部分课程主讲人职务为课程录制时的职务。</w:t>
      </w:r>
    </w:p>
    <w:p w:rsidR="006C5F78" w:rsidRPr="006C5F78" w:rsidRDefault="006C5F78" w:rsidP="006C5F78">
      <w:pPr>
        <w:spacing w:line="360" w:lineRule="auto"/>
        <w:rPr>
          <w:rFonts w:ascii="仿宋" w:eastAsia="仿宋" w:hAnsi="仿宋" w:cs="楷体"/>
          <w:sz w:val="24"/>
        </w:rPr>
      </w:pPr>
    </w:p>
    <w:p w:rsidR="006C5F78" w:rsidRPr="006C5F78" w:rsidRDefault="006C5F78" w:rsidP="006C5F78">
      <w:pPr>
        <w:spacing w:line="360" w:lineRule="auto"/>
        <w:rPr>
          <w:rFonts w:ascii="仿宋" w:eastAsia="仿宋" w:hAnsi="仿宋" w:cs="Times New Roman"/>
          <w:color w:val="000000"/>
          <w:sz w:val="24"/>
        </w:rPr>
      </w:pPr>
      <w:r w:rsidRPr="006C5F78">
        <w:rPr>
          <w:rFonts w:ascii="仿宋" w:eastAsia="仿宋" w:hAnsi="仿宋" w:cs="Times New Roman" w:hint="eastAsia"/>
          <w:color w:val="000000"/>
          <w:sz w:val="24"/>
        </w:rPr>
        <w:t>附件</w:t>
      </w:r>
      <w:r w:rsidRPr="006C5F78">
        <w:rPr>
          <w:rFonts w:ascii="仿宋" w:eastAsia="仿宋" w:hAnsi="仿宋" w:cs="Times New Roman"/>
          <w:color w:val="000000"/>
          <w:sz w:val="24"/>
        </w:rPr>
        <w:t>2</w:t>
      </w:r>
    </w:p>
    <w:p w:rsidR="006C5F78" w:rsidRPr="006C5F78" w:rsidRDefault="006C5F78" w:rsidP="006C5F78">
      <w:pPr>
        <w:widowControl/>
        <w:jc w:val="center"/>
        <w:rPr>
          <w:rFonts w:ascii="仿宋" w:eastAsia="仿宋" w:hAnsi="仿宋" w:cs="Times New Roman"/>
          <w:sz w:val="24"/>
        </w:rPr>
      </w:pPr>
      <w:r w:rsidRPr="006C5F78">
        <w:rPr>
          <w:rFonts w:ascii="仿宋" w:eastAsia="仿宋" w:hAnsi="仿宋" w:cs="Times New Roman" w:hint="eastAsia"/>
          <w:sz w:val="24"/>
        </w:rPr>
        <w:t>高校青年教师专题网络培训报名表</w:t>
      </w:r>
    </w:p>
    <w:p w:rsidR="006C5F78" w:rsidRPr="006C5F78" w:rsidRDefault="006C5F78" w:rsidP="006C5F78">
      <w:pPr>
        <w:rPr>
          <w:rFonts w:ascii="仿宋" w:eastAsia="仿宋" w:hAnsi="仿宋" w:cs="Times New Roman"/>
          <w:sz w:val="24"/>
        </w:rPr>
      </w:pP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2748"/>
        <w:gridCol w:w="1476"/>
        <w:gridCol w:w="1475"/>
        <w:gridCol w:w="1287"/>
      </w:tblGrid>
      <w:tr w:rsidR="006C5F78" w:rsidRPr="006C5F78" w:rsidTr="007D65DF">
        <w:trPr>
          <w:trHeight w:val="567"/>
          <w:jc w:val="center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培训需求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单  位</w:t>
            </w:r>
          </w:p>
        </w:tc>
        <w:tc>
          <w:tcPr>
            <w:tcW w:w="6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上海戏剧学院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开班时间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参训人数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2</w:t>
            </w:r>
            <w:r w:rsidRPr="006C5F78">
              <w:rPr>
                <w:rFonts w:ascii="仿宋" w:eastAsia="仿宋" w:hAnsi="仿宋" w:cs="黑体"/>
                <w:kern w:val="0"/>
                <w:sz w:val="24"/>
              </w:rPr>
              <w:t>8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参训对象</w:t>
            </w:r>
          </w:p>
        </w:tc>
        <w:tc>
          <w:tcPr>
            <w:tcW w:w="6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学校青年教师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联系方式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left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陈云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部  门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left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教师工作部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 xml:space="preserve">职  </w:t>
            </w:r>
            <w:proofErr w:type="gramStart"/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left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部长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电  话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left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/>
                <w:kern w:val="0"/>
                <w:sz w:val="24"/>
              </w:rPr>
              <w:t>62482702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left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王俊杰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部  门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left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教师工作部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 xml:space="preserve">职  </w:t>
            </w:r>
            <w:proofErr w:type="gramStart"/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left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干部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电  话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left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62483475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华山路630号</w:t>
            </w:r>
            <w:r w:rsidRPr="006C5F78">
              <w:rPr>
                <w:rFonts w:ascii="仿宋" w:eastAsia="仿宋" w:hAnsi="仿宋" w:cs="黑体"/>
                <w:kern w:val="0"/>
                <w:sz w:val="24"/>
              </w:rPr>
              <w:t>上海戏剧学院</w:t>
            </w:r>
            <w:proofErr w:type="gramStart"/>
            <w:r w:rsidRPr="006C5F78">
              <w:rPr>
                <w:rFonts w:ascii="仿宋" w:eastAsia="仿宋" w:hAnsi="仿宋" w:cs="黑体"/>
                <w:kern w:val="0"/>
                <w:sz w:val="24"/>
              </w:rPr>
              <w:t>健吾楼</w:t>
            </w:r>
            <w:proofErr w:type="gramEnd"/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205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proofErr w:type="gramStart"/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邮</w:t>
            </w:r>
            <w:proofErr w:type="gramEnd"/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 xml:space="preserve">  编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kern w:val="0"/>
                <w:sz w:val="24"/>
              </w:rPr>
              <w:t>200040</w:t>
            </w:r>
          </w:p>
        </w:tc>
      </w:tr>
      <w:tr w:rsidR="006C5F78" w:rsidRPr="006C5F78" w:rsidTr="007D65DF">
        <w:trPr>
          <w:trHeight w:val="567"/>
          <w:jc w:val="center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78" w:rsidRPr="006C5F78" w:rsidRDefault="006C5F78" w:rsidP="006C5F78">
            <w:pPr>
              <w:jc w:val="center"/>
              <w:textAlignment w:val="baseline"/>
              <w:rPr>
                <w:rFonts w:ascii="仿宋" w:eastAsia="仿宋" w:hAnsi="仿宋" w:cs="黑体"/>
                <w:b/>
                <w:kern w:val="0"/>
                <w:sz w:val="24"/>
              </w:rPr>
            </w:pPr>
            <w:r w:rsidRPr="006C5F78">
              <w:rPr>
                <w:rFonts w:ascii="仿宋" w:eastAsia="仿宋" w:hAnsi="仿宋" w:cs="黑体" w:hint="eastAsia"/>
                <w:b/>
                <w:kern w:val="0"/>
                <w:sz w:val="24"/>
              </w:rPr>
              <w:t>单位（部门）盖章</w:t>
            </w:r>
          </w:p>
        </w:tc>
      </w:tr>
      <w:tr w:rsidR="006C5F78" w:rsidRPr="006C5F78" w:rsidTr="007D65DF">
        <w:trPr>
          <w:trHeight w:val="2298"/>
          <w:jc w:val="center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  <w:p w:rsidR="006C5F78" w:rsidRPr="006C5F78" w:rsidRDefault="006C5F78" w:rsidP="006C5F78">
            <w:pPr>
              <w:textAlignment w:val="baseline"/>
              <w:rPr>
                <w:rFonts w:ascii="仿宋" w:eastAsia="仿宋" w:hAnsi="仿宋" w:cs="黑体"/>
                <w:kern w:val="0"/>
                <w:sz w:val="24"/>
              </w:rPr>
            </w:pPr>
          </w:p>
        </w:tc>
      </w:tr>
    </w:tbl>
    <w:p w:rsidR="006C5F78" w:rsidRPr="006C5F78" w:rsidRDefault="006C5F78" w:rsidP="006C5F78">
      <w:pPr>
        <w:widowControl/>
        <w:jc w:val="left"/>
        <w:rPr>
          <w:rFonts w:ascii="仿宋" w:eastAsia="仿宋" w:hAnsi="仿宋" w:cs="楷体"/>
          <w:sz w:val="24"/>
        </w:rPr>
      </w:pPr>
      <w:r w:rsidRPr="006C5F78">
        <w:rPr>
          <w:rFonts w:ascii="仿宋" w:eastAsia="仿宋" w:hAnsi="仿宋" w:cs="楷体" w:hint="eastAsia"/>
          <w:b/>
          <w:bCs/>
          <w:sz w:val="24"/>
        </w:rPr>
        <w:t>注：</w:t>
      </w:r>
      <w:r w:rsidRPr="006C5F78">
        <w:rPr>
          <w:rFonts w:ascii="仿宋" w:eastAsia="仿宋" w:hAnsi="仿宋" w:cs="楷体" w:hint="eastAsia"/>
          <w:sz w:val="24"/>
        </w:rPr>
        <w:t>请各省（自治区、直辖市）、各高校认真填写此表，并与国家教育行政学院联系，以便尽快安排培训。</w:t>
      </w:r>
    </w:p>
    <w:p w:rsidR="006C5F78" w:rsidRPr="006C5F78" w:rsidRDefault="006C5F78" w:rsidP="006C5F78">
      <w:pPr>
        <w:widowControl/>
        <w:jc w:val="left"/>
        <w:rPr>
          <w:rFonts w:ascii="仿宋" w:eastAsia="仿宋" w:hAnsi="仿宋" w:cs="楷体"/>
          <w:sz w:val="24"/>
        </w:rPr>
      </w:pPr>
    </w:p>
    <w:p w:rsidR="006C5F78" w:rsidRPr="006C5F78" w:rsidRDefault="006C5F78" w:rsidP="006C5F78">
      <w:pPr>
        <w:pBdr>
          <w:top w:val="single" w:sz="6" w:space="1" w:color="auto"/>
        </w:pBdr>
        <w:spacing w:line="360" w:lineRule="auto"/>
        <w:jc w:val="center"/>
        <w:rPr>
          <w:rFonts w:ascii="宋体" w:eastAsia="宋体" w:hAnsi="宋体" w:cs="宋体"/>
          <w:vanish/>
          <w:sz w:val="24"/>
        </w:rPr>
      </w:pPr>
      <w:r w:rsidRPr="006C5F78">
        <w:rPr>
          <w:rFonts w:ascii="宋体" w:eastAsia="宋体" w:hAnsi="宋体" w:cs="宋体" w:hint="eastAsia"/>
          <w:vanish/>
          <w:sz w:val="24"/>
        </w:rPr>
        <w:t>窗体底端</w:t>
      </w:r>
    </w:p>
    <w:p w:rsidR="006C5F78" w:rsidRPr="006C5F78" w:rsidRDefault="006C5F78" w:rsidP="006C5F78">
      <w:pPr>
        <w:pBdr>
          <w:bottom w:val="single" w:sz="6" w:space="1" w:color="auto"/>
        </w:pBdr>
        <w:spacing w:line="360" w:lineRule="auto"/>
        <w:jc w:val="center"/>
        <w:rPr>
          <w:rFonts w:ascii="宋体" w:eastAsia="宋体" w:hAnsi="宋体" w:cs="宋体"/>
          <w:vanish/>
          <w:sz w:val="24"/>
        </w:rPr>
      </w:pPr>
      <w:r w:rsidRPr="006C5F78">
        <w:rPr>
          <w:rFonts w:ascii="宋体" w:eastAsia="宋体" w:hAnsi="宋体" w:cs="宋体" w:hint="eastAsia"/>
          <w:vanish/>
          <w:sz w:val="24"/>
        </w:rPr>
        <w:t>窗体顶端</w:t>
      </w:r>
    </w:p>
    <w:p w:rsidR="006C5F78" w:rsidRPr="006C5F78" w:rsidRDefault="006C5F78" w:rsidP="006C5F78">
      <w:pPr>
        <w:widowControl/>
        <w:adjustRightInd w:val="0"/>
        <w:snapToGrid w:val="0"/>
        <w:jc w:val="left"/>
        <w:rPr>
          <w:rFonts w:ascii="仿宋" w:eastAsia="仿宋" w:hAnsi="仿宋" w:cs="Times New Roman"/>
          <w:sz w:val="24"/>
        </w:rPr>
      </w:pPr>
    </w:p>
    <w:p w:rsidR="006C5F78" w:rsidRPr="006C5F78" w:rsidRDefault="006C5F78" w:rsidP="006C5F78">
      <w:pPr>
        <w:adjustRightInd w:val="0"/>
        <w:snapToGrid w:val="0"/>
        <w:jc w:val="right"/>
        <w:rPr>
          <w:rFonts w:ascii="仿宋" w:eastAsia="PMingLiU" w:hAnsi="仿宋" w:cs="仿宋_GB2312"/>
          <w:sz w:val="24"/>
          <w:szCs w:val="24"/>
          <w:u w:color="000000"/>
          <w:lang w:val="zh-TW" w:eastAsia="zh-TW"/>
        </w:rPr>
      </w:pPr>
      <w:r w:rsidRPr="006C5F78">
        <w:rPr>
          <w:rFonts w:ascii="仿宋" w:eastAsia="仿宋" w:hAnsi="仿宋" w:cs="仿宋_GB2312" w:hint="eastAsia"/>
          <w:sz w:val="24"/>
          <w:szCs w:val="24"/>
          <w:u w:color="000000"/>
          <w:lang w:val="zh-TW"/>
        </w:rPr>
        <w:t>国教院</w:t>
      </w:r>
      <w:r w:rsidRPr="006C5F78">
        <w:rPr>
          <w:rFonts w:ascii="仿宋" w:eastAsia="仿宋" w:hAnsi="仿宋" w:cs="仿宋_GB2312" w:hint="eastAsia"/>
          <w:sz w:val="24"/>
          <w:szCs w:val="24"/>
          <w:u w:color="000000"/>
          <w:lang w:val="zh-TW" w:eastAsia="zh-TW"/>
        </w:rPr>
        <w:t>函</w:t>
      </w:r>
      <w:r w:rsidRPr="006C5F78">
        <w:rPr>
          <w:rFonts w:ascii="仿宋" w:eastAsia="仿宋" w:hAnsi="仿宋" w:cs="仿宋_GB2312" w:hint="eastAsia"/>
          <w:sz w:val="24"/>
          <w:szCs w:val="24"/>
          <w:u w:color="000000"/>
          <w:lang w:val="zh-TW"/>
        </w:rPr>
        <w:t>字</w:t>
      </w:r>
      <w:r w:rsidRPr="006C5F78">
        <w:rPr>
          <w:rFonts w:ascii="仿宋" w:eastAsia="仿宋" w:hAnsi="仿宋" w:cs="仿宋_GB2312" w:hint="eastAsia"/>
          <w:sz w:val="24"/>
          <w:szCs w:val="24"/>
          <w:u w:color="000000"/>
          <w:lang w:val="zh-TW" w:eastAsia="zh-TW"/>
        </w:rPr>
        <w:t>〔</w:t>
      </w:r>
      <w:r w:rsidRPr="006C5F78">
        <w:rPr>
          <w:rFonts w:ascii="仿宋" w:eastAsia="仿宋" w:hAnsi="仿宋" w:cs="Times New Roman"/>
          <w:sz w:val="24"/>
          <w:szCs w:val="24"/>
          <w:u w:color="000000"/>
          <w:lang w:val="zh-TW" w:eastAsia="zh-TW"/>
        </w:rPr>
        <w:t>2019</w:t>
      </w:r>
      <w:r w:rsidRPr="006C5F78">
        <w:rPr>
          <w:rFonts w:ascii="仿宋" w:eastAsia="仿宋" w:hAnsi="仿宋" w:cs="仿宋_GB2312" w:hint="eastAsia"/>
          <w:sz w:val="24"/>
          <w:szCs w:val="24"/>
          <w:u w:color="000000"/>
          <w:lang w:val="zh-TW" w:eastAsia="zh-TW"/>
        </w:rPr>
        <w:t>〕</w:t>
      </w:r>
      <w:r w:rsidRPr="006C5F78">
        <w:rPr>
          <w:rFonts w:ascii="仿宋" w:eastAsia="仿宋" w:hAnsi="仿宋" w:cs="Times New Roman"/>
          <w:sz w:val="24"/>
          <w:szCs w:val="24"/>
          <w:u w:color="000000"/>
          <w:lang w:val="zh-TW"/>
        </w:rPr>
        <w:t>4</w:t>
      </w:r>
      <w:r w:rsidRPr="006C5F78">
        <w:rPr>
          <w:rFonts w:ascii="仿宋" w:eastAsia="仿宋" w:hAnsi="仿宋" w:cs="仿宋_GB2312" w:hint="eastAsia"/>
          <w:sz w:val="24"/>
          <w:szCs w:val="24"/>
          <w:u w:color="000000"/>
          <w:lang w:val="zh-TW" w:eastAsia="zh-TW"/>
        </w:rPr>
        <w:t>号</w:t>
      </w:r>
    </w:p>
    <w:p w:rsidR="006C5F78" w:rsidRPr="006C5F78" w:rsidRDefault="006C5F78" w:rsidP="006C5F78">
      <w:pPr>
        <w:adjustRightInd w:val="0"/>
        <w:snapToGrid w:val="0"/>
        <w:jc w:val="right"/>
        <w:rPr>
          <w:rFonts w:ascii="仿宋" w:eastAsia="PMingLiU" w:hAnsi="仿宋" w:cs="黑体"/>
          <w:color w:val="000000"/>
          <w:sz w:val="24"/>
          <w:szCs w:val="24"/>
          <w:u w:color="000000"/>
        </w:rPr>
      </w:pPr>
    </w:p>
    <w:sectPr w:rsidR="006C5F78" w:rsidRPr="006C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78"/>
    <w:rsid w:val="006C5F78"/>
    <w:rsid w:val="008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B901A-33A2-42D6-821D-8ABBC9F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6C5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5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udy.enaea.edu.cn/kecheng/detail_27700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学生处</dc:creator>
  <cp:keywords/>
  <dc:description/>
  <cp:lastModifiedBy>学生处</cp:lastModifiedBy>
  <cp:revision>1</cp:revision>
  <dcterms:created xsi:type="dcterms:W3CDTF">2019-12-25T02:20:00Z</dcterms:created>
  <dcterms:modified xsi:type="dcterms:W3CDTF">2019-12-25T02:23:00Z</dcterms:modified>
</cp:coreProperties>
</file>